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32" w:lineRule="atLeast"/>
        <w:jc w:val="center"/>
        <w:outlineLvl w:val="2"/>
        <w:rPr>
          <w:rFonts w:ascii="黑体" w:hAnsi="黑体" w:eastAsia="宋体" w:cs="宋体"/>
          <w:b/>
          <w:bCs/>
          <w:color w:val="000000"/>
          <w:kern w:val="0"/>
          <w:sz w:val="27"/>
          <w:szCs w:val="27"/>
        </w:rPr>
      </w:pPr>
      <w:r>
        <w:rPr>
          <w:rFonts w:hint="eastAsia" w:ascii="黑体" w:hAnsi="黑体" w:eastAsia="宋体" w:cs="宋体"/>
          <w:b/>
          <w:bCs/>
          <w:color w:val="000000"/>
          <w:kern w:val="0"/>
          <w:sz w:val="27"/>
          <w:szCs w:val="27"/>
          <w:lang w:val="en-US" w:eastAsia="zh-CN"/>
        </w:rPr>
        <w:t>茂名市保利天环项目三期土建工程</w:t>
      </w:r>
      <w:r>
        <w:rPr>
          <w:rFonts w:hint="eastAsia" w:ascii="黑体" w:hAnsi="黑体" w:eastAsia="宋体" w:cs="宋体"/>
          <w:b/>
          <w:bCs/>
          <w:color w:val="000000"/>
          <w:kern w:val="0"/>
          <w:sz w:val="27"/>
          <w:szCs w:val="27"/>
        </w:rPr>
        <w:t>钢材</w:t>
      </w:r>
      <w:r>
        <w:rPr>
          <w:rFonts w:hint="eastAsia" w:ascii="黑体" w:hAnsi="黑体" w:eastAsia="宋体" w:cs="宋体"/>
          <w:b/>
          <w:bCs/>
          <w:color w:val="000000"/>
          <w:kern w:val="0"/>
          <w:sz w:val="27"/>
          <w:szCs w:val="27"/>
          <w:lang w:val="en-US" w:eastAsia="zh-CN"/>
        </w:rPr>
        <w:t>供应</w:t>
      </w:r>
      <w:r>
        <w:rPr>
          <w:rFonts w:hint="eastAsia" w:ascii="黑体" w:hAnsi="黑体" w:eastAsia="宋体" w:cs="宋体"/>
          <w:b/>
          <w:bCs/>
          <w:color w:val="000000"/>
          <w:kern w:val="0"/>
          <w:sz w:val="27"/>
          <w:szCs w:val="27"/>
        </w:rPr>
        <w:t>项目</w:t>
      </w:r>
      <w:r>
        <w:rPr>
          <w:rFonts w:ascii="黑体" w:hAnsi="黑体" w:eastAsia="宋体" w:cs="宋体"/>
          <w:b/>
          <w:bCs/>
          <w:color w:val="000000"/>
          <w:kern w:val="0"/>
          <w:sz w:val="27"/>
          <w:szCs w:val="27"/>
        </w:rPr>
        <w:t xml:space="preserve"> </w:t>
      </w:r>
    </w:p>
    <w:p>
      <w:pPr>
        <w:widowControl/>
        <w:spacing w:before="100" w:beforeAutospacing="1" w:after="100" w:afterAutospacing="1" w:line="332" w:lineRule="atLeast"/>
        <w:jc w:val="center"/>
        <w:outlineLvl w:val="2"/>
        <w:rPr>
          <w:rFonts w:hint="eastAsia" w:ascii="黑体" w:hAnsi="黑体" w:eastAsia="宋体" w:cs="宋体"/>
          <w:b/>
          <w:bCs/>
          <w:color w:val="000000"/>
          <w:kern w:val="0"/>
          <w:sz w:val="27"/>
          <w:szCs w:val="27"/>
        </w:rPr>
      </w:pPr>
      <w:r>
        <w:rPr>
          <w:rFonts w:ascii="黑体" w:hAnsi="黑体" w:eastAsia="宋体" w:cs="宋体"/>
          <w:b/>
          <w:bCs/>
          <w:color w:val="000000"/>
          <w:kern w:val="0"/>
          <w:sz w:val="27"/>
          <w:szCs w:val="27"/>
        </w:rPr>
        <w:t>询价通知书</w:t>
      </w:r>
    </w:p>
    <w:p>
      <w:pPr>
        <w:widowControl/>
        <w:spacing w:line="310" w:lineRule="atLeast"/>
        <w:ind w:firstLine="480" w:firstLineChars="200"/>
        <w:jc w:val="left"/>
        <w:rPr>
          <w:rFonts w:ascii="宋体" w:hAnsi="宋体" w:eastAsia="宋体" w:cs="宋体"/>
          <w:kern w:val="0"/>
          <w:sz w:val="24"/>
          <w:szCs w:val="24"/>
          <w:highlight w:val="none"/>
        </w:rPr>
      </w:pPr>
      <w:r>
        <w:rPr>
          <w:rFonts w:hint="eastAsia" w:ascii="仿宋" w:hAnsi="仿宋" w:eastAsia="仿宋" w:cs="宋体"/>
          <w:kern w:val="0"/>
          <w:sz w:val="24"/>
          <w:szCs w:val="24"/>
          <w:highlight w:val="none"/>
        </w:rPr>
        <w:t>成都统建锦城投资发展有限公司现就</w:t>
      </w:r>
      <w:r>
        <w:rPr>
          <w:rFonts w:hint="eastAsia" w:ascii="仿宋" w:hAnsi="仿宋" w:eastAsia="仿宋" w:cs="宋体"/>
          <w:kern w:val="0"/>
          <w:sz w:val="24"/>
          <w:szCs w:val="24"/>
          <w:highlight w:val="none"/>
          <w:u w:val="single"/>
          <w:lang w:val="en-US" w:eastAsia="zh-CN"/>
        </w:rPr>
        <w:t>茂名市保利天环项目三期土建工程</w:t>
      </w:r>
      <w:r>
        <w:rPr>
          <w:rFonts w:hint="eastAsia" w:ascii="仿宋" w:hAnsi="仿宋" w:eastAsia="仿宋" w:cs="宋体"/>
          <w:kern w:val="0"/>
          <w:sz w:val="24"/>
          <w:szCs w:val="24"/>
          <w:highlight w:val="none"/>
          <w:u w:val="single"/>
        </w:rPr>
        <w:t>钢材</w:t>
      </w:r>
      <w:r>
        <w:rPr>
          <w:rFonts w:hint="eastAsia" w:ascii="仿宋" w:hAnsi="仿宋" w:eastAsia="仿宋" w:cs="宋体"/>
          <w:kern w:val="0"/>
          <w:sz w:val="24"/>
          <w:szCs w:val="24"/>
          <w:highlight w:val="none"/>
          <w:u w:val="single"/>
          <w:lang w:val="en-US" w:eastAsia="zh-CN"/>
        </w:rPr>
        <w:t>供应</w:t>
      </w:r>
      <w:r>
        <w:rPr>
          <w:rFonts w:hint="eastAsia" w:ascii="仿宋" w:hAnsi="仿宋" w:eastAsia="仿宋" w:cs="宋体"/>
          <w:kern w:val="0"/>
          <w:sz w:val="24"/>
          <w:szCs w:val="24"/>
          <w:highlight w:val="none"/>
          <w:u w:val="single"/>
        </w:rPr>
        <w:t>项目</w:t>
      </w:r>
      <w:r>
        <w:rPr>
          <w:rFonts w:hint="eastAsia" w:ascii="仿宋" w:hAnsi="仿宋" w:eastAsia="仿宋" w:cs="宋体"/>
          <w:kern w:val="0"/>
          <w:sz w:val="24"/>
          <w:szCs w:val="24"/>
          <w:highlight w:val="none"/>
        </w:rPr>
        <w:t>进行国内公开询价采购，欢迎符合条件的供应商提交询价报价单。</w:t>
      </w:r>
    </w:p>
    <w:p>
      <w:pPr>
        <w:widowControl/>
        <w:numPr>
          <w:ilvl w:val="0"/>
          <w:numId w:val="1"/>
        </w:numPr>
        <w:tabs>
          <w:tab w:val="left" w:pos="5597"/>
        </w:tabs>
        <w:spacing w:line="310" w:lineRule="atLeast"/>
        <w:ind w:firstLine="470" w:firstLineChars="196"/>
        <w:jc w:val="left"/>
        <w:rPr>
          <w:rFonts w:hint="eastAsia" w:ascii="仿宋" w:hAnsi="仿宋" w:eastAsia="仿宋" w:cs="宋体"/>
          <w:kern w:val="0"/>
          <w:sz w:val="24"/>
          <w:szCs w:val="24"/>
          <w:highlight w:val="none"/>
          <w:u w:val="single"/>
        </w:rPr>
      </w:pPr>
      <w:r>
        <w:rPr>
          <w:rFonts w:hint="eastAsia" w:ascii="仿宋" w:hAnsi="仿宋" w:eastAsia="仿宋" w:cs="宋体"/>
          <w:kern w:val="0"/>
          <w:sz w:val="24"/>
          <w:szCs w:val="24"/>
          <w:highlight w:val="none"/>
        </w:rPr>
        <w:t>项目名称：</w:t>
      </w:r>
      <w:r>
        <w:rPr>
          <w:rFonts w:hint="eastAsia" w:ascii="仿宋" w:hAnsi="仿宋" w:eastAsia="仿宋" w:cs="宋体"/>
          <w:kern w:val="0"/>
          <w:sz w:val="24"/>
          <w:szCs w:val="24"/>
          <w:highlight w:val="none"/>
          <w:u w:val="single"/>
          <w:lang w:val="en-US" w:eastAsia="zh-CN"/>
        </w:rPr>
        <w:t>茂名市保利天环项目三期土建工程</w:t>
      </w:r>
      <w:r>
        <w:rPr>
          <w:rFonts w:hint="eastAsia" w:ascii="仿宋" w:hAnsi="仿宋" w:eastAsia="仿宋" w:cs="宋体"/>
          <w:kern w:val="0"/>
          <w:sz w:val="24"/>
          <w:szCs w:val="24"/>
          <w:highlight w:val="none"/>
          <w:u w:val="single"/>
        </w:rPr>
        <w:t>钢材</w:t>
      </w:r>
      <w:r>
        <w:rPr>
          <w:rFonts w:hint="eastAsia" w:ascii="仿宋" w:hAnsi="仿宋" w:eastAsia="仿宋" w:cs="宋体"/>
          <w:kern w:val="0"/>
          <w:sz w:val="24"/>
          <w:szCs w:val="24"/>
          <w:highlight w:val="none"/>
          <w:u w:val="single"/>
          <w:lang w:val="en-US" w:eastAsia="zh-CN"/>
        </w:rPr>
        <w:t>供应</w:t>
      </w:r>
      <w:r>
        <w:rPr>
          <w:rFonts w:hint="eastAsia" w:ascii="仿宋" w:hAnsi="仿宋" w:eastAsia="仿宋" w:cs="宋体"/>
          <w:kern w:val="0"/>
          <w:sz w:val="24"/>
          <w:szCs w:val="24"/>
          <w:highlight w:val="none"/>
          <w:u w:val="single"/>
        </w:rPr>
        <w:t>项目</w:t>
      </w:r>
    </w:p>
    <w:p>
      <w:pPr>
        <w:widowControl/>
        <w:spacing w:line="310" w:lineRule="atLeast"/>
        <w:ind w:firstLine="480" w:firstLineChars="200"/>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二、项目施工地点：</w:t>
      </w:r>
      <w:r>
        <w:rPr>
          <w:rFonts w:hint="eastAsia" w:ascii="仿宋" w:hAnsi="仿宋" w:eastAsia="仿宋" w:cs="宋体"/>
          <w:kern w:val="0"/>
          <w:sz w:val="24"/>
          <w:szCs w:val="24"/>
          <w:u w:val="single"/>
          <w:lang w:val="en-US" w:eastAsia="zh-CN"/>
        </w:rPr>
        <w:t>茂名市茂南区金城路与站前大道交汇处</w:t>
      </w:r>
    </w:p>
    <w:p>
      <w:pPr>
        <w:widowControl/>
        <w:spacing w:line="310" w:lineRule="atLeast"/>
        <w:ind w:firstLine="480" w:firstLineChars="200"/>
        <w:jc w:val="left"/>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三</w:t>
      </w:r>
      <w:r>
        <w:rPr>
          <w:rFonts w:hint="eastAsia" w:ascii="仿宋" w:hAnsi="仿宋" w:eastAsia="仿宋" w:cs="宋体"/>
          <w:kern w:val="0"/>
          <w:sz w:val="24"/>
          <w:szCs w:val="24"/>
        </w:rPr>
        <w:t>、项目编号：</w:t>
      </w:r>
      <w:r>
        <w:rPr>
          <w:rFonts w:hint="eastAsia" w:ascii="仿宋" w:hAnsi="仿宋" w:eastAsia="仿宋" w:cs="宋体"/>
          <w:kern w:val="0"/>
          <w:sz w:val="24"/>
          <w:szCs w:val="24"/>
          <w:u w:val="single"/>
        </w:rPr>
        <w:t>TJJC-GC-202</w:t>
      </w:r>
      <w:r>
        <w:rPr>
          <w:rFonts w:hint="eastAsia" w:ascii="仿宋" w:hAnsi="仿宋" w:eastAsia="仿宋" w:cs="宋体"/>
          <w:kern w:val="0"/>
          <w:sz w:val="24"/>
          <w:szCs w:val="24"/>
          <w:u w:val="single"/>
          <w:lang w:val="en-US" w:eastAsia="zh-CN"/>
        </w:rPr>
        <w:t>1</w:t>
      </w:r>
      <w:r>
        <w:rPr>
          <w:rFonts w:hint="eastAsia" w:ascii="仿宋" w:hAnsi="仿宋" w:eastAsia="仿宋" w:cs="宋体"/>
          <w:kern w:val="0"/>
          <w:sz w:val="24"/>
          <w:szCs w:val="24"/>
          <w:u w:val="single"/>
        </w:rPr>
        <w:t>00</w:t>
      </w:r>
      <w:r>
        <w:rPr>
          <w:rFonts w:hint="eastAsia" w:ascii="仿宋" w:hAnsi="仿宋" w:eastAsia="仿宋" w:cs="宋体"/>
          <w:kern w:val="0"/>
          <w:sz w:val="24"/>
          <w:szCs w:val="24"/>
          <w:u w:val="single"/>
          <w:lang w:val="en-US" w:eastAsia="zh-CN"/>
        </w:rPr>
        <w:t>3</w:t>
      </w:r>
    </w:p>
    <w:p>
      <w:pPr>
        <w:widowControl/>
        <w:spacing w:line="310" w:lineRule="atLeast"/>
        <w:ind w:firstLine="480" w:firstLineChars="200"/>
        <w:jc w:val="left"/>
        <w:rPr>
          <w:rFonts w:ascii="宋体" w:hAnsi="宋体" w:eastAsia="宋体" w:cs="宋体"/>
          <w:kern w:val="0"/>
          <w:sz w:val="24"/>
          <w:szCs w:val="24"/>
        </w:rPr>
      </w:pPr>
      <w:r>
        <w:rPr>
          <w:rFonts w:hint="eastAsia" w:ascii="仿宋" w:hAnsi="仿宋" w:eastAsia="仿宋" w:cs="宋体"/>
          <w:bCs/>
          <w:kern w:val="0"/>
          <w:sz w:val="24"/>
          <w:szCs w:val="24"/>
          <w:lang w:val="en-US" w:eastAsia="zh-CN"/>
        </w:rPr>
        <w:t>四</w:t>
      </w:r>
      <w:r>
        <w:rPr>
          <w:rFonts w:hint="eastAsia" w:ascii="仿宋" w:hAnsi="仿宋" w:eastAsia="仿宋" w:cs="宋体"/>
          <w:bCs/>
          <w:kern w:val="0"/>
          <w:sz w:val="24"/>
          <w:szCs w:val="24"/>
        </w:rPr>
        <w:t>、采购内容：</w:t>
      </w:r>
      <w:r>
        <w:rPr>
          <w:rFonts w:hint="eastAsia" w:ascii="仿宋" w:hAnsi="仿宋" w:eastAsia="仿宋" w:cs="宋体"/>
          <w:kern w:val="0"/>
          <w:sz w:val="24"/>
          <w:szCs w:val="24"/>
        </w:rPr>
        <w:t>钢</w:t>
      </w:r>
      <w:r>
        <w:rPr>
          <w:rFonts w:hint="eastAsia" w:ascii="仿宋" w:hAnsi="仿宋" w:eastAsia="仿宋" w:cs="宋体"/>
          <w:kern w:val="0"/>
          <w:sz w:val="24"/>
          <w:szCs w:val="24"/>
          <w:lang w:val="en-US" w:eastAsia="zh-CN"/>
        </w:rPr>
        <w:t>材1</w:t>
      </w:r>
      <w:r>
        <w:rPr>
          <w:rFonts w:hint="eastAsia" w:ascii="仿宋" w:hAnsi="仿宋" w:eastAsia="仿宋" w:cs="宋体"/>
          <w:bCs/>
          <w:kern w:val="0"/>
          <w:sz w:val="24"/>
          <w:szCs w:val="24"/>
        </w:rPr>
        <w:t>批（</w:t>
      </w:r>
      <w:r>
        <w:rPr>
          <w:rFonts w:hint="eastAsia" w:ascii="仿宋" w:hAnsi="仿宋" w:eastAsia="仿宋" w:cs="宋体"/>
          <w:kern w:val="0"/>
          <w:sz w:val="24"/>
          <w:szCs w:val="24"/>
        </w:rPr>
        <w:t>详见附件一：《报价单》样表）。</w:t>
      </w:r>
    </w:p>
    <w:p>
      <w:pPr>
        <w:widowControl/>
        <w:spacing w:line="310" w:lineRule="atLeast"/>
        <w:ind w:firstLine="480" w:firstLineChars="200"/>
        <w:jc w:val="left"/>
        <w:rPr>
          <w:rFonts w:ascii="宋体" w:hAnsi="宋体" w:eastAsia="宋体" w:cs="宋体"/>
          <w:kern w:val="0"/>
          <w:sz w:val="24"/>
          <w:szCs w:val="24"/>
        </w:rPr>
      </w:pPr>
      <w:r>
        <w:rPr>
          <w:rFonts w:hint="eastAsia" w:ascii="仿宋" w:hAnsi="仿宋" w:eastAsia="仿宋" w:cs="宋体"/>
          <w:bCs/>
          <w:kern w:val="0"/>
          <w:sz w:val="24"/>
          <w:szCs w:val="24"/>
          <w:lang w:val="en-US" w:eastAsia="zh-CN"/>
        </w:rPr>
        <w:t>五</w:t>
      </w:r>
      <w:r>
        <w:rPr>
          <w:rFonts w:hint="eastAsia" w:ascii="仿宋" w:hAnsi="仿宋" w:eastAsia="仿宋" w:cs="宋体"/>
          <w:bCs/>
          <w:kern w:val="0"/>
          <w:sz w:val="24"/>
          <w:szCs w:val="24"/>
        </w:rPr>
        <w:t>、</w:t>
      </w:r>
      <w:r>
        <w:rPr>
          <w:rFonts w:hint="eastAsia" w:ascii="仿宋" w:hAnsi="仿宋" w:eastAsia="仿宋" w:cs="宋体"/>
          <w:kern w:val="0"/>
          <w:sz w:val="24"/>
          <w:szCs w:val="24"/>
        </w:rPr>
        <w:t>供应商资格条件要求：</w:t>
      </w:r>
    </w:p>
    <w:p>
      <w:pPr>
        <w:widowControl/>
        <w:spacing w:line="310" w:lineRule="atLeast"/>
        <w:ind w:firstLine="480" w:firstLineChars="200"/>
        <w:jc w:val="left"/>
        <w:rPr>
          <w:rFonts w:ascii="宋体" w:hAnsi="宋体" w:eastAsia="宋体" w:cs="宋体"/>
          <w:kern w:val="0"/>
          <w:sz w:val="24"/>
          <w:szCs w:val="24"/>
        </w:rPr>
      </w:pPr>
      <w:r>
        <w:rPr>
          <w:rFonts w:hint="eastAsia" w:ascii="仿宋" w:hAnsi="仿宋" w:eastAsia="仿宋" w:cs="宋体"/>
          <w:kern w:val="0"/>
          <w:sz w:val="24"/>
          <w:szCs w:val="24"/>
        </w:rPr>
        <w:t>（一）具有独立承担民事责任的能力；具有良好的商业信誉和健全的财务会计制度；具有履行合同所必需的设备和专业技术能力；具有依法缴纳税收和社会保障资金的良好记录；参加此项采购活动前三年内，在经营活动中没有重大违法记录；具备法律、行政法规规定的其他条件。</w:t>
      </w:r>
    </w:p>
    <w:p>
      <w:pPr>
        <w:widowControl/>
        <w:spacing w:line="310" w:lineRule="atLeast"/>
        <w:ind w:firstLine="480" w:firstLineChars="200"/>
        <w:jc w:val="left"/>
        <w:rPr>
          <w:rFonts w:ascii="宋体" w:hAnsi="宋体" w:eastAsia="宋体" w:cs="宋体"/>
          <w:kern w:val="0"/>
          <w:sz w:val="24"/>
          <w:szCs w:val="24"/>
        </w:rPr>
      </w:pPr>
      <w:r>
        <w:rPr>
          <w:rFonts w:hint="eastAsia" w:ascii="仿宋" w:hAnsi="仿宋" w:eastAsia="仿宋" w:cs="宋体"/>
          <w:kern w:val="0"/>
          <w:sz w:val="24"/>
          <w:szCs w:val="24"/>
        </w:rPr>
        <w:t>（二）单位负责人为同一人或者存在直接控股、管理关系的不同供应商不得同时参加该项目报价。</w:t>
      </w:r>
    </w:p>
    <w:p>
      <w:pPr>
        <w:widowControl/>
        <w:spacing w:line="310" w:lineRule="atLeas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（三）具备国家有关主管部门批准的制造（和/或经销）本采购项目标的的合法资格。</w:t>
      </w:r>
    </w:p>
    <w:p>
      <w:pPr>
        <w:widowControl/>
        <w:spacing w:line="310" w:lineRule="atLeast"/>
        <w:ind w:firstLine="600" w:firstLineChars="250"/>
        <w:jc w:val="left"/>
        <w:rPr>
          <w:rFonts w:ascii="宋体" w:hAnsi="宋体" w:eastAsia="宋体" w:cs="宋体"/>
          <w:kern w:val="0"/>
          <w:sz w:val="24"/>
          <w:szCs w:val="24"/>
        </w:rPr>
      </w:pPr>
      <w:r>
        <w:rPr>
          <w:rFonts w:hint="eastAsia" w:ascii="仿宋" w:hAnsi="仿宋" w:eastAsia="仿宋" w:cs="宋体"/>
          <w:kern w:val="0"/>
          <w:sz w:val="24"/>
          <w:szCs w:val="24"/>
        </w:rPr>
        <w:t>以上证明材料供应商须提供承诺函（详见附件二：承诺函）。</w:t>
      </w:r>
    </w:p>
    <w:p>
      <w:pPr>
        <w:widowControl/>
        <w:spacing w:line="310" w:lineRule="atLeast"/>
        <w:ind w:firstLine="480" w:firstLineChars="200"/>
        <w:jc w:val="left"/>
        <w:rPr>
          <w:rFonts w:ascii="宋体" w:hAnsi="宋体" w:eastAsia="宋体" w:cs="宋体"/>
          <w:kern w:val="0"/>
          <w:sz w:val="24"/>
          <w:szCs w:val="24"/>
        </w:rPr>
      </w:pPr>
      <w:r>
        <w:rPr>
          <w:rFonts w:hint="eastAsia" w:ascii="仿宋" w:hAnsi="仿宋" w:eastAsia="仿宋" w:cs="宋体"/>
          <w:kern w:val="0"/>
          <w:sz w:val="24"/>
          <w:szCs w:val="24"/>
          <w:lang w:val="en-US" w:eastAsia="zh-CN"/>
        </w:rPr>
        <w:t>六</w:t>
      </w:r>
      <w:r>
        <w:rPr>
          <w:rFonts w:hint="eastAsia" w:ascii="仿宋" w:hAnsi="仿宋" w:eastAsia="仿宋" w:cs="宋体"/>
          <w:kern w:val="0"/>
          <w:sz w:val="24"/>
          <w:szCs w:val="24"/>
        </w:rPr>
        <w:t>、报价语言：中文。</w:t>
      </w:r>
    </w:p>
    <w:p>
      <w:pPr>
        <w:widowControl/>
        <w:spacing w:line="310" w:lineRule="atLeast"/>
        <w:ind w:firstLine="470" w:firstLineChars="196"/>
        <w:jc w:val="left"/>
        <w:rPr>
          <w:rFonts w:ascii="宋体" w:hAnsi="宋体" w:eastAsia="宋体" w:cs="宋体"/>
          <w:kern w:val="0"/>
          <w:sz w:val="24"/>
          <w:szCs w:val="24"/>
        </w:rPr>
      </w:pPr>
      <w:r>
        <w:rPr>
          <w:rFonts w:hint="eastAsia" w:ascii="仿宋" w:hAnsi="仿宋" w:eastAsia="仿宋" w:cs="宋体"/>
          <w:kern w:val="0"/>
          <w:sz w:val="24"/>
          <w:szCs w:val="24"/>
          <w:lang w:val="en-US" w:eastAsia="zh-CN"/>
        </w:rPr>
        <w:t>七</w:t>
      </w:r>
      <w:r>
        <w:rPr>
          <w:rFonts w:hint="eastAsia" w:ascii="仿宋" w:hAnsi="仿宋" w:eastAsia="仿宋" w:cs="宋体"/>
          <w:kern w:val="0"/>
          <w:sz w:val="24"/>
          <w:szCs w:val="24"/>
        </w:rPr>
        <w:t>、询价通知书领取时间、地点及方式：有意参加本项目的供应商请携带单位介绍信和身份证于</w:t>
      </w:r>
      <w:r>
        <w:rPr>
          <w:rFonts w:hint="eastAsia" w:ascii="仿宋" w:hAnsi="仿宋" w:eastAsia="仿宋" w:cs="宋体"/>
          <w:color w:val="000000" w:themeColor="text1"/>
          <w:kern w:val="0"/>
          <w:sz w:val="24"/>
          <w:szCs w:val="24"/>
          <w:highlight w:val="none"/>
          <w:u w:val="none"/>
        </w:rPr>
        <w:t>2021</w:t>
      </w:r>
      <w:r>
        <w:rPr>
          <w:rFonts w:hint="eastAsia" w:ascii="仿宋" w:hAnsi="仿宋" w:eastAsia="仿宋" w:cs="宋体"/>
          <w:color w:val="000000" w:themeColor="text1"/>
          <w:kern w:val="0"/>
          <w:sz w:val="24"/>
          <w:szCs w:val="24"/>
          <w:highlight w:val="none"/>
        </w:rPr>
        <w:t>年</w:t>
      </w:r>
      <w:r>
        <w:rPr>
          <w:rFonts w:hint="eastAsia" w:ascii="仿宋" w:hAnsi="仿宋" w:eastAsia="仿宋" w:cs="宋体"/>
          <w:color w:val="000000" w:themeColor="text1"/>
          <w:kern w:val="0"/>
          <w:sz w:val="24"/>
          <w:szCs w:val="24"/>
          <w:highlight w:val="none"/>
          <w:lang w:val="en-US" w:eastAsia="zh-CN"/>
        </w:rPr>
        <w:t>3</w:t>
      </w:r>
      <w:r>
        <w:rPr>
          <w:rFonts w:hint="eastAsia" w:ascii="仿宋" w:hAnsi="仿宋" w:eastAsia="仿宋" w:cs="宋体"/>
          <w:color w:val="000000" w:themeColor="text1"/>
          <w:kern w:val="0"/>
          <w:sz w:val="24"/>
          <w:szCs w:val="24"/>
          <w:highlight w:val="none"/>
        </w:rPr>
        <w:t>月</w:t>
      </w:r>
      <w:r>
        <w:rPr>
          <w:rFonts w:hint="eastAsia" w:ascii="仿宋" w:hAnsi="仿宋" w:eastAsia="仿宋" w:cs="宋体"/>
          <w:color w:val="000000" w:themeColor="text1"/>
          <w:kern w:val="0"/>
          <w:sz w:val="24"/>
          <w:szCs w:val="24"/>
          <w:highlight w:val="none"/>
          <w:lang w:val="en-US" w:eastAsia="zh-CN"/>
        </w:rPr>
        <w:t>11</w:t>
      </w:r>
      <w:r>
        <w:rPr>
          <w:rFonts w:hint="eastAsia" w:ascii="仿宋" w:hAnsi="仿宋" w:eastAsia="仿宋" w:cs="宋体"/>
          <w:color w:val="000000" w:themeColor="text1"/>
          <w:kern w:val="0"/>
          <w:sz w:val="24"/>
          <w:szCs w:val="24"/>
          <w:highlight w:val="none"/>
        </w:rPr>
        <w:t>日</w:t>
      </w:r>
      <w:r>
        <w:rPr>
          <w:rFonts w:hint="eastAsia" w:ascii="仿宋" w:hAnsi="仿宋" w:eastAsia="仿宋" w:cs="宋体"/>
          <w:kern w:val="0"/>
          <w:sz w:val="24"/>
          <w:szCs w:val="24"/>
        </w:rPr>
        <w:t>下午16：00时之前到成都统建锦城投资发展有限公司领取询价通知书，或在成都市城建投资管理集团有限公司采购公示公告栏下载，网址：</w:t>
      </w:r>
      <w:r>
        <w:fldChar w:fldCharType="begin"/>
      </w:r>
      <w:r>
        <w:instrText xml:space="preserve"> HYPERLINK "http://www.cdci.cn/" </w:instrText>
      </w:r>
      <w:r>
        <w:fldChar w:fldCharType="separate"/>
      </w:r>
      <w:r>
        <w:rPr>
          <w:rStyle w:val="15"/>
          <w:rFonts w:ascii="仿宋" w:hAnsi="仿宋" w:eastAsia="仿宋" w:cs="宋体"/>
          <w:kern w:val="0"/>
          <w:sz w:val="24"/>
          <w:szCs w:val="24"/>
        </w:rPr>
        <w:t>http://www.cdci.cn/</w:t>
      </w:r>
      <w:r>
        <w:rPr>
          <w:rStyle w:val="15"/>
          <w:rFonts w:ascii="仿宋" w:hAnsi="仿宋" w:eastAsia="仿宋" w:cs="宋体"/>
          <w:kern w:val="0"/>
          <w:sz w:val="24"/>
          <w:szCs w:val="24"/>
        </w:rPr>
        <w:fldChar w:fldCharType="end"/>
      </w:r>
      <w:r>
        <w:rPr>
          <w:rFonts w:hint="eastAsia" w:ascii="仿宋" w:hAnsi="仿宋" w:eastAsia="仿宋" w:cs="宋体"/>
          <w:kern w:val="0"/>
          <w:sz w:val="24"/>
          <w:szCs w:val="24"/>
        </w:rPr>
        <w:t>。</w:t>
      </w:r>
    </w:p>
    <w:p>
      <w:pPr>
        <w:widowControl/>
        <w:spacing w:line="310" w:lineRule="atLeast"/>
        <w:ind w:firstLine="470" w:firstLineChars="196"/>
        <w:jc w:val="left"/>
        <w:rPr>
          <w:rFonts w:hint="eastAsia" w:ascii="仿宋" w:hAnsi="仿宋" w:eastAsia="仿宋" w:cs="宋体"/>
          <w:kern w:val="0"/>
          <w:sz w:val="24"/>
          <w:szCs w:val="24"/>
          <w:highlight w:val="none"/>
        </w:rPr>
      </w:pPr>
      <w:r>
        <w:rPr>
          <w:rFonts w:hint="eastAsia" w:ascii="仿宋" w:hAnsi="仿宋" w:eastAsia="仿宋" w:cs="宋体"/>
          <w:kern w:val="0"/>
          <w:sz w:val="24"/>
          <w:szCs w:val="24"/>
          <w:lang w:val="en-US" w:eastAsia="zh-CN"/>
        </w:rPr>
        <w:t>八</w:t>
      </w:r>
      <w:r>
        <w:rPr>
          <w:rFonts w:hint="eastAsia" w:ascii="仿宋" w:hAnsi="仿宋" w:eastAsia="仿宋" w:cs="宋体"/>
          <w:kern w:val="0"/>
          <w:sz w:val="24"/>
          <w:szCs w:val="24"/>
        </w:rPr>
        <w:t>、提交询价报价单截止时间：询价报价单必须于</w:t>
      </w:r>
      <w:r>
        <w:rPr>
          <w:rFonts w:hint="eastAsia" w:ascii="仿宋" w:hAnsi="仿宋" w:eastAsia="仿宋" w:cs="宋体"/>
          <w:kern w:val="0"/>
          <w:sz w:val="24"/>
          <w:szCs w:val="24"/>
          <w:highlight w:val="none"/>
        </w:rPr>
        <w:t>2021年</w:t>
      </w:r>
      <w:r>
        <w:rPr>
          <w:rFonts w:hint="eastAsia" w:ascii="仿宋" w:hAnsi="仿宋" w:eastAsia="仿宋" w:cs="宋体"/>
          <w:kern w:val="0"/>
          <w:sz w:val="24"/>
          <w:szCs w:val="24"/>
          <w:highlight w:val="none"/>
          <w:lang w:val="en-US" w:eastAsia="zh-CN"/>
        </w:rPr>
        <w:t>3</w:t>
      </w:r>
      <w:r>
        <w:rPr>
          <w:rFonts w:hint="eastAsia" w:ascii="仿宋" w:hAnsi="仿宋" w:eastAsia="仿宋" w:cs="宋体"/>
          <w:kern w:val="0"/>
          <w:sz w:val="24"/>
          <w:szCs w:val="24"/>
          <w:highlight w:val="none"/>
        </w:rPr>
        <w:t>月</w:t>
      </w:r>
      <w:r>
        <w:rPr>
          <w:rFonts w:hint="eastAsia" w:ascii="仿宋" w:hAnsi="仿宋" w:eastAsia="仿宋" w:cs="宋体"/>
          <w:kern w:val="0"/>
          <w:sz w:val="24"/>
          <w:szCs w:val="24"/>
          <w:highlight w:val="none"/>
          <w:lang w:val="en-US" w:eastAsia="zh-CN"/>
        </w:rPr>
        <w:t>12</w:t>
      </w:r>
      <w:r>
        <w:rPr>
          <w:rFonts w:hint="eastAsia" w:ascii="仿宋" w:hAnsi="仿宋" w:eastAsia="仿宋" w:cs="宋体"/>
          <w:kern w:val="0"/>
          <w:sz w:val="24"/>
          <w:szCs w:val="24"/>
          <w:highlight w:val="none"/>
        </w:rPr>
        <w:t>日上午10：00时之前送达（可以邮寄送达）成都统建锦城投资发展有限公司。逾期送达恕不接受。</w:t>
      </w:r>
    </w:p>
    <w:p>
      <w:pPr>
        <w:widowControl/>
        <w:spacing w:line="310" w:lineRule="atLeast"/>
        <w:ind w:firstLine="470" w:firstLineChars="196"/>
        <w:jc w:val="left"/>
        <w:rPr>
          <w:rFonts w:ascii="宋体" w:hAnsi="宋体" w:eastAsia="宋体" w:cs="宋体"/>
          <w:kern w:val="0"/>
          <w:sz w:val="24"/>
          <w:szCs w:val="24"/>
        </w:rPr>
      </w:pPr>
      <w:r>
        <w:rPr>
          <w:rFonts w:hint="eastAsia" w:ascii="仿宋" w:hAnsi="仿宋" w:eastAsia="仿宋" w:cs="宋体"/>
          <w:kern w:val="0"/>
          <w:sz w:val="24"/>
          <w:szCs w:val="24"/>
          <w:highlight w:val="none"/>
          <w:lang w:val="en-US" w:eastAsia="zh-CN"/>
        </w:rPr>
        <w:t>九</w:t>
      </w:r>
      <w:r>
        <w:rPr>
          <w:rFonts w:hint="eastAsia" w:ascii="仿宋" w:hAnsi="仿宋" w:eastAsia="仿宋" w:cs="宋体"/>
          <w:kern w:val="0"/>
          <w:sz w:val="24"/>
          <w:szCs w:val="24"/>
          <w:highlight w:val="none"/>
        </w:rPr>
        <w:t>、评审时间及地点：定于2021年</w:t>
      </w:r>
      <w:r>
        <w:rPr>
          <w:rFonts w:hint="eastAsia" w:ascii="仿宋" w:hAnsi="仿宋" w:eastAsia="仿宋" w:cs="宋体"/>
          <w:kern w:val="0"/>
          <w:sz w:val="24"/>
          <w:szCs w:val="24"/>
          <w:highlight w:val="none"/>
          <w:lang w:val="en-US" w:eastAsia="zh-CN"/>
        </w:rPr>
        <w:t>3</w:t>
      </w:r>
      <w:r>
        <w:rPr>
          <w:rFonts w:hint="eastAsia" w:ascii="仿宋" w:hAnsi="仿宋" w:eastAsia="仿宋" w:cs="宋体"/>
          <w:kern w:val="0"/>
          <w:sz w:val="24"/>
          <w:szCs w:val="24"/>
          <w:highlight w:val="none"/>
        </w:rPr>
        <w:t>月</w:t>
      </w:r>
      <w:r>
        <w:rPr>
          <w:rFonts w:hint="eastAsia" w:ascii="仿宋" w:hAnsi="仿宋" w:eastAsia="仿宋" w:cs="宋体"/>
          <w:kern w:val="0"/>
          <w:sz w:val="24"/>
          <w:szCs w:val="24"/>
          <w:highlight w:val="none"/>
          <w:lang w:val="en-US" w:eastAsia="zh-CN"/>
        </w:rPr>
        <w:t>12</w:t>
      </w:r>
      <w:r>
        <w:rPr>
          <w:rFonts w:hint="eastAsia" w:ascii="仿宋" w:hAnsi="仿宋" w:eastAsia="仿宋" w:cs="宋体"/>
          <w:kern w:val="0"/>
          <w:sz w:val="24"/>
          <w:szCs w:val="24"/>
          <w:highlight w:val="none"/>
        </w:rPr>
        <w:t>日上午10：00时在成都统建锦城投资发展有限公司会议室举行询价评审，届时各供应商可以委派代</w:t>
      </w:r>
      <w:r>
        <w:rPr>
          <w:rFonts w:hint="eastAsia" w:ascii="仿宋" w:hAnsi="仿宋" w:eastAsia="仿宋" w:cs="宋体"/>
          <w:kern w:val="0"/>
          <w:sz w:val="24"/>
          <w:szCs w:val="24"/>
        </w:rPr>
        <w:t>表出席。</w:t>
      </w:r>
    </w:p>
    <w:p>
      <w:pPr>
        <w:widowControl/>
        <w:spacing w:line="310" w:lineRule="atLeast"/>
        <w:ind w:firstLine="475" w:firstLineChars="198"/>
        <w:jc w:val="left"/>
        <w:rPr>
          <w:rFonts w:ascii="宋体" w:hAnsi="宋体" w:eastAsia="宋体" w:cs="宋体"/>
          <w:kern w:val="0"/>
          <w:sz w:val="24"/>
          <w:szCs w:val="24"/>
        </w:rPr>
      </w:pPr>
      <w:r>
        <w:rPr>
          <w:rFonts w:hint="eastAsia" w:ascii="仿宋" w:hAnsi="仿宋" w:eastAsia="仿宋" w:cs="宋体"/>
          <w:kern w:val="0"/>
          <w:sz w:val="24"/>
          <w:szCs w:val="24"/>
          <w:lang w:val="en-US" w:eastAsia="zh-CN"/>
        </w:rPr>
        <w:t>十</w:t>
      </w:r>
      <w:r>
        <w:rPr>
          <w:rFonts w:hint="eastAsia" w:ascii="仿宋" w:hAnsi="仿宋" w:eastAsia="仿宋" w:cs="宋体"/>
          <w:kern w:val="0"/>
          <w:sz w:val="24"/>
          <w:szCs w:val="24"/>
        </w:rPr>
        <w:t>、联系方式：</w:t>
      </w:r>
    </w:p>
    <w:p>
      <w:pPr>
        <w:widowControl/>
        <w:spacing w:line="310" w:lineRule="atLeast"/>
        <w:ind w:firstLine="470" w:firstLineChars="196"/>
        <w:jc w:val="left"/>
        <w:rPr>
          <w:rFonts w:hint="eastAsia" w:ascii="宋体" w:hAnsi="宋体" w:eastAsia="仿宋" w:cs="宋体"/>
          <w:kern w:val="0"/>
          <w:sz w:val="24"/>
          <w:szCs w:val="24"/>
          <w:lang w:eastAsia="zh-CN"/>
        </w:rPr>
      </w:pPr>
      <w:r>
        <w:rPr>
          <w:rFonts w:hint="eastAsia" w:ascii="仿宋" w:hAnsi="仿宋" w:eastAsia="仿宋" w:cs="宋体"/>
          <w:kern w:val="0"/>
          <w:sz w:val="24"/>
          <w:szCs w:val="24"/>
          <w:lang w:val="en-US" w:eastAsia="zh-CN"/>
        </w:rPr>
        <w:t>联系人：周游</w:t>
      </w:r>
    </w:p>
    <w:p>
      <w:pPr>
        <w:widowControl/>
        <w:spacing w:line="310" w:lineRule="atLeast"/>
        <w:ind w:firstLine="480" w:firstLineChars="200"/>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rPr>
        <w:t>联系电话：</w:t>
      </w:r>
      <w:r>
        <w:rPr>
          <w:rFonts w:ascii="仿宋" w:hAnsi="仿宋" w:eastAsia="仿宋" w:cs="宋体"/>
          <w:kern w:val="0"/>
          <w:sz w:val="24"/>
          <w:szCs w:val="24"/>
        </w:rPr>
        <w:t>1</w:t>
      </w:r>
      <w:r>
        <w:rPr>
          <w:rFonts w:hint="eastAsia" w:ascii="仿宋" w:hAnsi="仿宋" w:eastAsia="仿宋" w:cs="宋体"/>
          <w:kern w:val="0"/>
          <w:sz w:val="24"/>
          <w:szCs w:val="24"/>
          <w:lang w:val="en-US" w:eastAsia="zh-CN"/>
        </w:rPr>
        <w:t>9141934497</w:t>
      </w:r>
    </w:p>
    <w:p>
      <w:pPr>
        <w:widowControl/>
        <w:spacing w:line="310" w:lineRule="atLeast"/>
        <w:ind w:firstLine="480" w:firstLineChars="200"/>
        <w:jc w:val="left"/>
        <w:rPr>
          <w:rFonts w:ascii="宋体" w:hAnsi="宋体" w:eastAsia="宋体" w:cs="宋体"/>
          <w:kern w:val="0"/>
          <w:sz w:val="24"/>
          <w:szCs w:val="24"/>
        </w:rPr>
      </w:pPr>
      <w:r>
        <w:rPr>
          <w:rFonts w:hint="eastAsia" w:ascii="仿宋" w:hAnsi="仿宋" w:eastAsia="仿宋" w:cs="宋体"/>
          <w:kern w:val="0"/>
          <w:sz w:val="24"/>
          <w:szCs w:val="24"/>
        </w:rPr>
        <w:t>地址：成都市青羊区西玉龙街2号新世纪广场28楼B区。</w:t>
      </w:r>
    </w:p>
    <w:p>
      <w:pPr>
        <w:widowControl/>
        <w:spacing w:line="310" w:lineRule="atLeast"/>
        <w:ind w:firstLine="480" w:firstLineChars="200"/>
        <w:jc w:val="left"/>
        <w:rPr>
          <w:rFonts w:hint="eastAsia" w:ascii="仿宋" w:hAnsi="仿宋" w:eastAsia="仿宋" w:cs="宋体"/>
          <w:kern w:val="0"/>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10"/>
        <w:tblW w:w="5000" w:type="pct"/>
        <w:tblInd w:w="0" w:type="dxa"/>
        <w:shd w:val="clear" w:color="auto" w:fill="auto"/>
        <w:tblLayout w:type="fixed"/>
        <w:tblCellMar>
          <w:top w:w="0" w:type="dxa"/>
          <w:left w:w="0" w:type="dxa"/>
          <w:bottom w:w="0" w:type="dxa"/>
          <w:right w:w="0" w:type="dxa"/>
        </w:tblCellMar>
      </w:tblPr>
      <w:tblGrid>
        <w:gridCol w:w="739"/>
        <w:gridCol w:w="1740"/>
        <w:gridCol w:w="2767"/>
        <w:gridCol w:w="3243"/>
        <w:gridCol w:w="988"/>
        <w:gridCol w:w="1545"/>
        <w:gridCol w:w="2956"/>
      </w:tblGrid>
      <w:tr>
        <w:tblPrEx>
          <w:shd w:val="clear" w:color="auto" w:fill="auto"/>
          <w:tblCellMar>
            <w:top w:w="0" w:type="dxa"/>
            <w:left w:w="0" w:type="dxa"/>
            <w:bottom w:w="0" w:type="dxa"/>
            <w:right w:w="0" w:type="dxa"/>
          </w:tblCellMar>
        </w:tblPrEx>
        <w:trPr>
          <w:trHeight w:val="460" w:hRule="atLeast"/>
        </w:trPr>
        <w:tc>
          <w:tcPr>
            <w:tcW w:w="5000" w:type="pct"/>
            <w:gridSpan w:val="7"/>
            <w:tcBorders>
              <w:top w:val="nil"/>
              <w:left w:val="nil"/>
              <w:bottom w:val="nil"/>
              <w:right w:val="nil"/>
            </w:tcBorders>
            <w:shd w:val="clear" w:color="auto" w:fill="auto"/>
            <w:noWrap/>
            <w:tcMar>
              <w:top w:w="10" w:type="dxa"/>
              <w:left w:w="10" w:type="dxa"/>
              <w:right w:w="10" w:type="dxa"/>
            </w:tcMar>
            <w:vAlign w:val="center"/>
          </w:tcPr>
          <w:p>
            <w:pPr>
              <w:widowControl/>
              <w:spacing w:line="310" w:lineRule="atLeast"/>
              <w:jc w:val="left"/>
              <w:rPr>
                <w:rFonts w:hint="eastAsia" w:ascii="宋体" w:hAnsi="宋体" w:eastAsia="宋体" w:cs="宋体"/>
                <w:b/>
                <w:i w:val="0"/>
                <w:color w:val="000000"/>
                <w:kern w:val="0"/>
                <w:sz w:val="44"/>
                <w:szCs w:val="44"/>
                <w:u w:val="none"/>
                <w:lang w:val="en-US" w:eastAsia="zh-CN" w:bidi="ar"/>
              </w:rPr>
            </w:pP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一</w:t>
            </w:r>
            <w:r>
              <w:rPr>
                <w:rFonts w:hint="eastAsia" w:ascii="宋体" w:hAnsi="宋体" w:eastAsia="宋体" w:cs="宋体"/>
                <w:kern w:val="0"/>
                <w:sz w:val="24"/>
                <w:szCs w:val="24"/>
              </w:rPr>
              <w:t>：</w:t>
            </w:r>
          </w:p>
        </w:tc>
      </w:tr>
      <w:tr>
        <w:tblPrEx>
          <w:shd w:val="clear" w:color="auto" w:fill="auto"/>
          <w:tblCellMar>
            <w:top w:w="0" w:type="dxa"/>
            <w:left w:w="0" w:type="dxa"/>
            <w:bottom w:w="0" w:type="dxa"/>
            <w:right w:w="0" w:type="dxa"/>
          </w:tblCellMar>
        </w:tblPrEx>
        <w:trPr>
          <w:trHeight w:val="529" w:hRule="atLeast"/>
        </w:trPr>
        <w:tc>
          <w:tcPr>
            <w:tcW w:w="5000" w:type="pct"/>
            <w:gridSpan w:val="7"/>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spacing w:line="480" w:lineRule="auto"/>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44"/>
                <w:szCs w:val="44"/>
                <w:u w:val="none"/>
                <w:lang w:val="en-US" w:eastAsia="zh-CN" w:bidi="ar"/>
              </w:rPr>
              <w:t>报 价 单</w:t>
            </w:r>
          </w:p>
        </w:tc>
      </w:tr>
      <w:tr>
        <w:tblPrEx>
          <w:shd w:val="clear" w:color="auto" w:fill="auto"/>
          <w:tblCellMar>
            <w:top w:w="0" w:type="dxa"/>
            <w:left w:w="0" w:type="dxa"/>
            <w:bottom w:w="0" w:type="dxa"/>
            <w:right w:w="0" w:type="dxa"/>
          </w:tblCellMar>
        </w:tblPrEx>
        <w:trPr>
          <w:trHeight w:val="280" w:hRule="atLeast"/>
        </w:trPr>
        <w:tc>
          <w:tcPr>
            <w:tcW w:w="5000" w:type="pct"/>
            <w:gridSpan w:val="7"/>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80" w:hRule="atLeast"/>
        </w:trPr>
        <w:tc>
          <w:tcPr>
            <w:tcW w:w="5000" w:type="pct"/>
            <w:gridSpan w:val="7"/>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bCs w:val="0"/>
                <w:i w:val="0"/>
                <w:color w:val="000000"/>
                <w:kern w:val="0"/>
                <w:sz w:val="24"/>
                <w:szCs w:val="24"/>
                <w:u w:val="none"/>
                <w:lang w:val="en-US" w:eastAsia="zh-CN" w:bidi="ar"/>
              </w:rPr>
              <w:t>项目名称：茂名市保利天环项目三期土建工程钢材供应项目</w:t>
            </w:r>
          </w:p>
        </w:tc>
      </w:tr>
      <w:tr>
        <w:tblPrEx>
          <w:shd w:val="clear" w:color="auto" w:fill="auto"/>
          <w:tblCellMar>
            <w:top w:w="0" w:type="dxa"/>
            <w:left w:w="0" w:type="dxa"/>
            <w:bottom w:w="0" w:type="dxa"/>
            <w:right w:w="0" w:type="dxa"/>
          </w:tblCellMar>
        </w:tblPrEx>
        <w:trPr>
          <w:trHeight w:val="280"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w:t>
            </w:r>
          </w:p>
        </w:tc>
        <w:tc>
          <w:tcPr>
            <w:tcW w:w="11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（吨）</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含税综合单价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（元）</w:t>
            </w:r>
          </w:p>
        </w:tc>
        <w:tc>
          <w:tcPr>
            <w:tcW w:w="105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8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386"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建筑钢材一批</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按照甲方通知品牌或甲方书面确认相关品牌包括但不限于</w:t>
            </w:r>
            <w:r>
              <w:rPr>
                <w:rFonts w:hint="eastAsia" w:ascii="宋体" w:hAnsi="宋体" w:eastAsia="宋体" w:cs="宋体"/>
                <w:i w:val="0"/>
                <w:color w:val="000000"/>
                <w:kern w:val="0"/>
                <w:sz w:val="22"/>
                <w:szCs w:val="22"/>
                <w:u w:val="single"/>
                <w:lang w:val="en-US" w:eastAsia="zh-CN" w:bidi="ar"/>
              </w:rPr>
              <w:t>桂鑫、永达、桂宝、裕丰、马钢、粤钢、韶钢</w:t>
            </w:r>
            <w:r>
              <w:rPr>
                <w:rFonts w:hint="eastAsia" w:ascii="宋体" w:hAnsi="宋体" w:eastAsia="宋体" w:cs="宋体"/>
                <w:i w:val="0"/>
                <w:color w:val="000000"/>
                <w:kern w:val="0"/>
                <w:sz w:val="22"/>
                <w:szCs w:val="22"/>
                <w:u w:val="none"/>
                <w:lang w:val="en-US" w:eastAsia="zh-CN" w:bidi="ar"/>
              </w:rPr>
              <w:t>等</w:t>
            </w:r>
          </w:p>
        </w:tc>
        <w:tc>
          <w:tcPr>
            <w:tcW w:w="1160" w:type="pct"/>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螺纹钢（二级钢HRB335、三级钢HRB400、三级钢抗震HRB400E）、线材（HPB300）等钢材产品</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暂定4000.00</w:t>
            </w:r>
          </w:p>
        </w:tc>
        <w:tc>
          <w:tcPr>
            <w:tcW w:w="552" w:type="pct"/>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本项目按照先货后款方式结算</w:t>
            </w:r>
          </w:p>
        </w:tc>
      </w:tr>
      <w:tr>
        <w:tblPrEx>
          <w:shd w:val="clear" w:color="auto" w:fill="auto"/>
          <w:tblCellMar>
            <w:top w:w="0" w:type="dxa"/>
            <w:left w:w="0" w:type="dxa"/>
            <w:bottom w:w="0" w:type="dxa"/>
            <w:right w:w="0" w:type="dxa"/>
          </w:tblCellMar>
        </w:tblPrEx>
        <w:trPr>
          <w:trHeight w:val="680" w:hRule="atLeast"/>
        </w:trPr>
        <w:tc>
          <w:tcPr>
            <w:tcW w:w="264" w:type="pct"/>
            <w:vMerge w:val="restart"/>
            <w:tcBorders>
              <w:top w:val="nil"/>
              <w:left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说明：</w:t>
            </w:r>
          </w:p>
        </w:tc>
        <w:tc>
          <w:tcPr>
            <w:tcW w:w="4735" w:type="pct"/>
            <w:gridSpan w:val="6"/>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1、含税综合单价按照“我的钢铁网”公布的广东省“广州市市场建筑钢材价格行情”当日报价在指定品牌内对应厂家、对应规格上浮或下降调报价；</w:t>
            </w:r>
          </w:p>
        </w:tc>
      </w:tr>
      <w:tr>
        <w:tblPrEx>
          <w:shd w:val="clear" w:color="auto" w:fill="auto"/>
          <w:tblCellMar>
            <w:top w:w="0" w:type="dxa"/>
            <w:left w:w="0" w:type="dxa"/>
            <w:bottom w:w="0" w:type="dxa"/>
            <w:right w:w="0" w:type="dxa"/>
          </w:tblCellMar>
        </w:tblPrEx>
        <w:trPr>
          <w:trHeight w:val="680" w:hRule="atLeast"/>
        </w:trPr>
        <w:tc>
          <w:tcPr>
            <w:tcW w:w="264" w:type="pct"/>
            <w:vMerge w:val="continue"/>
            <w:tcBorders>
              <w:left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cs="宋体"/>
                <w:i w:val="0"/>
                <w:color w:val="000000"/>
                <w:kern w:val="0"/>
                <w:sz w:val="22"/>
                <w:szCs w:val="22"/>
                <w:u w:val="none"/>
                <w:lang w:val="en-US" w:eastAsia="zh-CN" w:bidi="ar"/>
              </w:rPr>
            </w:pPr>
          </w:p>
        </w:tc>
        <w:tc>
          <w:tcPr>
            <w:tcW w:w="4735" w:type="pct"/>
            <w:gridSpan w:val="6"/>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2、含税综合单价均为货到甲方指定地点的综合单价，包括但不限于钢材出厂价、出厂前检验费、捆扎费、包装费、到场前仓储费、运输费、装车费、</w:t>
            </w:r>
            <w:r>
              <w:rPr>
                <w:rFonts w:hint="eastAsia" w:cs="宋体"/>
                <w:b/>
                <w:bCs/>
                <w:i w:val="0"/>
                <w:color w:val="000000"/>
                <w:kern w:val="0"/>
                <w:sz w:val="22"/>
                <w:szCs w:val="22"/>
                <w:u w:val="none"/>
                <w:lang w:val="en-US" w:eastAsia="zh-CN" w:bidi="ar"/>
              </w:rPr>
              <w:t>卸车费</w:t>
            </w:r>
            <w:r>
              <w:rPr>
                <w:rFonts w:hint="eastAsia" w:cs="宋体"/>
                <w:i w:val="0"/>
                <w:color w:val="000000"/>
                <w:kern w:val="0"/>
                <w:sz w:val="22"/>
                <w:szCs w:val="22"/>
                <w:u w:val="none"/>
                <w:lang w:val="en-US" w:eastAsia="zh-CN" w:bidi="ar"/>
              </w:rPr>
              <w:t>、过磅费、税费、保险、货物检测试验、预期的市场价格涨跌和乙方管理费等所有费用；</w:t>
            </w:r>
          </w:p>
        </w:tc>
      </w:tr>
      <w:tr>
        <w:tblPrEx>
          <w:shd w:val="clear" w:color="auto" w:fill="auto"/>
          <w:tblCellMar>
            <w:top w:w="0" w:type="dxa"/>
            <w:left w:w="0" w:type="dxa"/>
            <w:bottom w:w="0" w:type="dxa"/>
            <w:right w:w="0" w:type="dxa"/>
          </w:tblCellMar>
        </w:tblPrEx>
        <w:trPr>
          <w:trHeight w:val="680" w:hRule="atLeast"/>
        </w:trPr>
        <w:tc>
          <w:tcPr>
            <w:tcW w:w="264" w:type="pct"/>
            <w:vMerge w:val="continue"/>
            <w:tcBorders>
              <w:left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cs="宋体"/>
                <w:i w:val="0"/>
                <w:color w:val="000000"/>
                <w:kern w:val="0"/>
                <w:sz w:val="22"/>
                <w:szCs w:val="22"/>
                <w:u w:val="none"/>
                <w:lang w:val="en-US" w:eastAsia="zh-CN" w:bidi="ar"/>
              </w:rPr>
            </w:pPr>
          </w:p>
        </w:tc>
        <w:tc>
          <w:tcPr>
            <w:tcW w:w="4735" w:type="pct"/>
            <w:gridSpan w:val="6"/>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3、计量方式全部按照实际过磅称重计量，还要点条数计算理论重量进行复核，合理磅差为千分之三（含本数）以内；</w:t>
            </w:r>
          </w:p>
        </w:tc>
      </w:tr>
      <w:tr>
        <w:tblPrEx>
          <w:shd w:val="clear" w:color="auto" w:fill="auto"/>
          <w:tblCellMar>
            <w:top w:w="0" w:type="dxa"/>
            <w:left w:w="0" w:type="dxa"/>
            <w:bottom w:w="0" w:type="dxa"/>
            <w:right w:w="0" w:type="dxa"/>
          </w:tblCellMar>
        </w:tblPrEx>
        <w:trPr>
          <w:trHeight w:val="680" w:hRule="atLeast"/>
        </w:trPr>
        <w:tc>
          <w:tcPr>
            <w:tcW w:w="264" w:type="pct"/>
            <w:vMerge w:val="continue"/>
            <w:tcBorders>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cs="宋体"/>
                <w:i w:val="0"/>
                <w:color w:val="000000"/>
                <w:kern w:val="0"/>
                <w:sz w:val="22"/>
                <w:szCs w:val="22"/>
                <w:u w:val="none"/>
                <w:lang w:val="en-US" w:eastAsia="zh-CN" w:bidi="ar"/>
              </w:rPr>
            </w:pPr>
          </w:p>
        </w:tc>
        <w:tc>
          <w:tcPr>
            <w:tcW w:w="4735" w:type="pct"/>
            <w:gridSpan w:val="6"/>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4、本项目按照先货后款方式进行结算；</w:t>
            </w:r>
          </w:p>
        </w:tc>
      </w:tr>
      <w:tr>
        <w:tblPrEx>
          <w:shd w:val="clear" w:color="auto" w:fill="auto"/>
          <w:tblCellMar>
            <w:top w:w="0" w:type="dxa"/>
            <w:left w:w="0" w:type="dxa"/>
            <w:bottom w:w="0" w:type="dxa"/>
            <w:right w:w="0" w:type="dxa"/>
          </w:tblCellMar>
        </w:tblPrEx>
        <w:trPr>
          <w:trHeight w:val="680" w:hRule="atLeast"/>
        </w:trPr>
        <w:tc>
          <w:tcPr>
            <w:tcW w:w="264" w:type="pct"/>
            <w:vMerge w:val="continue"/>
            <w:tcBorders>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cs="宋体"/>
                <w:i w:val="0"/>
                <w:color w:val="000000"/>
                <w:kern w:val="0"/>
                <w:sz w:val="22"/>
                <w:szCs w:val="22"/>
                <w:u w:val="none"/>
                <w:lang w:val="en-US" w:eastAsia="zh-CN" w:bidi="ar"/>
              </w:rPr>
            </w:pPr>
          </w:p>
        </w:tc>
        <w:tc>
          <w:tcPr>
            <w:tcW w:w="4735" w:type="pct"/>
            <w:gridSpan w:val="6"/>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5、报价人应充分调研广州市钢材市场和茂名市保利天环项目三期施工现场，严格按照甲方规定时间、数量、规格型号等将钢材运送至甲方指定地点并</w:t>
            </w:r>
            <w:r>
              <w:rPr>
                <w:rFonts w:hint="eastAsia" w:cs="宋体"/>
                <w:b/>
                <w:bCs/>
                <w:i w:val="0"/>
                <w:color w:val="000000"/>
                <w:kern w:val="0"/>
                <w:sz w:val="22"/>
                <w:szCs w:val="22"/>
                <w:u w:val="none"/>
                <w:lang w:val="en-US" w:eastAsia="zh-CN" w:bidi="ar"/>
              </w:rPr>
              <w:t>负责卸车</w:t>
            </w:r>
            <w:r>
              <w:rPr>
                <w:rFonts w:hint="eastAsia" w:cs="宋体"/>
                <w:i w:val="0"/>
                <w:color w:val="000000"/>
                <w:kern w:val="0"/>
                <w:sz w:val="22"/>
                <w:szCs w:val="22"/>
                <w:u w:val="none"/>
                <w:lang w:val="en-US" w:eastAsia="zh-CN" w:bidi="ar"/>
              </w:rPr>
              <w:t>，卸车费用包含在含税综合单价内。</w:t>
            </w:r>
          </w:p>
        </w:tc>
      </w:tr>
      <w:tr>
        <w:tblPrEx>
          <w:shd w:val="clear" w:color="auto" w:fill="auto"/>
          <w:tblCellMar>
            <w:top w:w="0" w:type="dxa"/>
            <w:left w:w="0" w:type="dxa"/>
            <w:bottom w:w="0" w:type="dxa"/>
            <w:right w:w="0" w:type="dxa"/>
          </w:tblCellMar>
        </w:tblPrEx>
        <w:trPr>
          <w:trHeight w:val="227" w:hRule="atLeast"/>
        </w:trPr>
        <w:tc>
          <w:tcPr>
            <w:tcW w:w="264" w:type="pct"/>
            <w:tcBorders>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cs="宋体"/>
                <w:i w:val="0"/>
                <w:color w:val="000000"/>
                <w:kern w:val="0"/>
                <w:sz w:val="22"/>
                <w:szCs w:val="22"/>
                <w:u w:val="none"/>
                <w:lang w:val="en-US" w:eastAsia="zh-CN" w:bidi="ar"/>
              </w:rPr>
            </w:pPr>
          </w:p>
        </w:tc>
        <w:tc>
          <w:tcPr>
            <w:tcW w:w="4735" w:type="pct"/>
            <w:gridSpan w:val="6"/>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80" w:hRule="atLeast"/>
        </w:trPr>
        <w:tc>
          <w:tcPr>
            <w:tcW w:w="5000" w:type="pct"/>
            <w:gridSpan w:val="7"/>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 xml:space="preserve">报价单位名称：              （盖章）                                                      </w:t>
            </w:r>
            <w:r>
              <w:rPr>
                <w:rFonts w:hint="eastAsia" w:cs="宋体"/>
                <w:i w:val="0"/>
                <w:color w:val="000000"/>
                <w:kern w:val="0"/>
                <w:sz w:val="22"/>
                <w:szCs w:val="22"/>
                <w:u w:val="none"/>
                <w:lang w:val="en-US" w:eastAsia="zh-CN" w:bidi="ar"/>
              </w:rPr>
              <w:br w:type="textWrapping"/>
            </w:r>
          </w:p>
          <w:p>
            <w:pPr>
              <w:keepNext w:val="0"/>
              <w:keepLines w:val="0"/>
              <w:widowControl/>
              <w:suppressLineNumbers w:val="0"/>
              <w:jc w:val="left"/>
              <w:textAlignment w:val="center"/>
              <w:rPr>
                <w:rFonts w:hint="eastAsia"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报价单位联系人：</w:t>
            </w:r>
          </w:p>
          <w:p>
            <w:pPr>
              <w:keepNext w:val="0"/>
              <w:keepLines w:val="0"/>
              <w:widowControl/>
              <w:suppressLineNumbers w:val="0"/>
              <w:jc w:val="left"/>
              <w:textAlignment w:val="center"/>
              <w:rPr>
                <w:rFonts w:hint="eastAsia" w:cs="宋体"/>
                <w:i w:val="0"/>
                <w:color w:val="000000"/>
                <w:kern w:val="0"/>
                <w:sz w:val="22"/>
                <w:szCs w:val="22"/>
                <w:u w:val="none"/>
                <w:lang w:val="en-US" w:eastAsia="zh-CN" w:bidi="ar"/>
              </w:rPr>
            </w:pPr>
          </w:p>
          <w:p>
            <w:pPr>
              <w:keepNext w:val="0"/>
              <w:keepLines w:val="0"/>
              <w:widowControl/>
              <w:suppressLineNumbers w:val="0"/>
              <w:jc w:val="left"/>
              <w:textAlignment w:val="center"/>
              <w:rPr>
                <w:rFonts w:hint="default"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联系电话：</w:t>
            </w:r>
          </w:p>
        </w:tc>
      </w:tr>
    </w:tbl>
    <w:p>
      <w:pPr>
        <w:widowControl/>
        <w:spacing w:line="310" w:lineRule="atLeast"/>
        <w:ind w:firstLine="480" w:firstLineChars="200"/>
        <w:jc w:val="left"/>
        <w:rPr>
          <w:rFonts w:hint="eastAsia" w:ascii="宋体" w:hAnsi="宋体" w:eastAsia="宋体" w:cs="宋体"/>
          <w:kern w:val="0"/>
          <w:sz w:val="24"/>
          <w:szCs w:val="24"/>
        </w:rPr>
        <w:sectPr>
          <w:footerReference r:id="rId4" w:type="default"/>
          <w:pgSz w:w="16838" w:h="11906" w:orient="landscape"/>
          <w:pgMar w:top="1134" w:right="1440" w:bottom="1134" w:left="1440" w:header="851" w:footer="992" w:gutter="0"/>
          <w:pgNumType w:fmt="decimal"/>
          <w:cols w:space="425" w:num="1"/>
          <w:docGrid w:type="lines" w:linePitch="312" w:charSpace="0"/>
        </w:sectPr>
      </w:pPr>
    </w:p>
    <w:p>
      <w:pPr>
        <w:widowControl/>
        <w:tabs>
          <w:tab w:val="left" w:pos="354"/>
        </w:tabs>
        <w:spacing w:line="310" w:lineRule="atLeast"/>
        <w:jc w:val="left"/>
        <w:rPr>
          <w:rFonts w:ascii="宋体" w:hAnsi="宋体" w:eastAsia="宋体" w:cs="宋体"/>
          <w:kern w:val="0"/>
          <w:sz w:val="24"/>
          <w:szCs w:val="24"/>
        </w:rPr>
      </w:pPr>
      <w:r>
        <w:rPr>
          <w:rFonts w:hint="eastAsia" w:ascii="宋体" w:hAnsi="宋体" w:eastAsia="宋体" w:cs="宋体"/>
          <w:kern w:val="0"/>
          <w:sz w:val="24"/>
          <w:szCs w:val="24"/>
        </w:rPr>
        <w:t>附件二：</w:t>
      </w:r>
    </w:p>
    <w:p>
      <w:pPr>
        <w:widowControl/>
        <w:spacing w:line="310" w:lineRule="atLeast"/>
        <w:ind w:firstLine="723" w:firstLineChars="200"/>
        <w:jc w:val="center"/>
        <w:rPr>
          <w:rFonts w:ascii="仿宋" w:hAnsi="仿宋" w:eastAsia="仿宋" w:cs="宋体"/>
          <w:b/>
          <w:kern w:val="0"/>
          <w:sz w:val="36"/>
          <w:szCs w:val="36"/>
        </w:rPr>
      </w:pPr>
      <w:r>
        <w:rPr>
          <w:rFonts w:hint="eastAsia" w:ascii="仿宋" w:hAnsi="仿宋" w:eastAsia="仿宋" w:cs="宋体"/>
          <w:b/>
          <w:kern w:val="0"/>
          <w:sz w:val="36"/>
          <w:szCs w:val="36"/>
        </w:rPr>
        <w:t>承诺函</w:t>
      </w:r>
    </w:p>
    <w:p>
      <w:pPr>
        <w:widowControl/>
        <w:spacing w:line="310" w:lineRule="atLeast"/>
        <w:ind w:firstLine="480" w:firstLineChars="200"/>
        <w:jc w:val="center"/>
        <w:rPr>
          <w:rFonts w:ascii="仿宋" w:hAnsi="仿宋" w:eastAsia="仿宋" w:cs="宋体"/>
          <w:kern w:val="0"/>
          <w:sz w:val="24"/>
          <w:szCs w:val="24"/>
        </w:rPr>
      </w:pPr>
    </w:p>
    <w:p>
      <w:pPr>
        <w:widowControl/>
        <w:spacing w:line="310" w:lineRule="atLeas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成都统建锦城投资发展有限公司：</w:t>
      </w:r>
    </w:p>
    <w:p>
      <w:pPr>
        <w:widowControl/>
        <w:spacing w:line="310" w:lineRule="atLeast"/>
        <w:ind w:firstLine="480" w:firstLineChars="200"/>
        <w:jc w:val="left"/>
        <w:rPr>
          <w:rFonts w:ascii="仿宋" w:hAnsi="仿宋" w:eastAsia="仿宋" w:cs="宋体"/>
          <w:kern w:val="0"/>
          <w:sz w:val="24"/>
          <w:szCs w:val="24"/>
        </w:rPr>
      </w:pPr>
    </w:p>
    <w:p>
      <w:pPr>
        <w:widowControl/>
        <w:spacing w:line="310" w:lineRule="atLeas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我公司参加</w:t>
      </w:r>
      <w:r>
        <w:rPr>
          <w:rFonts w:hint="eastAsia" w:ascii="仿宋" w:hAnsi="仿宋" w:eastAsia="仿宋" w:cs="宋体"/>
          <w:kern w:val="0"/>
          <w:sz w:val="24"/>
          <w:szCs w:val="24"/>
          <w:u w:val="single"/>
          <w:lang w:val="en-US" w:eastAsia="zh-CN"/>
        </w:rPr>
        <w:t>茂名市保利天环项目三期土建工程钢材供应项目</w:t>
      </w:r>
      <w:r>
        <w:rPr>
          <w:rFonts w:hint="eastAsia" w:ascii="仿宋" w:hAnsi="仿宋" w:eastAsia="仿宋" w:cs="宋体"/>
          <w:kern w:val="0"/>
          <w:sz w:val="24"/>
          <w:szCs w:val="24"/>
        </w:rPr>
        <w:t>(项目编号：TJJC-GC-202</w:t>
      </w: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00</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报价，特承诺如下：</w:t>
      </w:r>
    </w:p>
    <w:p>
      <w:pPr>
        <w:widowControl/>
        <w:spacing w:line="310" w:lineRule="atLeast"/>
        <w:ind w:firstLine="480" w:firstLineChars="200"/>
        <w:jc w:val="left"/>
        <w:rPr>
          <w:rFonts w:ascii="宋体" w:hAnsi="宋体" w:eastAsia="宋体" w:cs="宋体"/>
          <w:kern w:val="0"/>
          <w:sz w:val="24"/>
          <w:szCs w:val="24"/>
        </w:rPr>
      </w:pPr>
      <w:r>
        <w:rPr>
          <w:rFonts w:hint="eastAsia" w:ascii="仿宋" w:hAnsi="仿宋" w:eastAsia="仿宋" w:cs="宋体"/>
          <w:kern w:val="0"/>
          <w:sz w:val="24"/>
          <w:szCs w:val="24"/>
        </w:rPr>
        <w:t>（一）具有独立承担民事责任的能力；具有良好的商业信誉和健全的财务会计制度；具有履行合同所必需的设备和专业技术能力；具有依法缴纳税收和社会保障资金的良好记录；参加此项采购活动前三年内，在经营活动中没有重大违法记录；具备法律、行政法规规定的其他条件。</w:t>
      </w:r>
    </w:p>
    <w:p>
      <w:pPr>
        <w:widowControl/>
        <w:spacing w:line="310" w:lineRule="atLeast"/>
        <w:ind w:firstLine="480" w:firstLineChars="200"/>
        <w:jc w:val="left"/>
        <w:rPr>
          <w:rFonts w:ascii="宋体" w:hAnsi="宋体" w:eastAsia="宋体" w:cs="宋体"/>
          <w:kern w:val="0"/>
          <w:sz w:val="24"/>
          <w:szCs w:val="24"/>
        </w:rPr>
      </w:pPr>
      <w:r>
        <w:rPr>
          <w:rFonts w:hint="eastAsia" w:ascii="仿宋" w:hAnsi="仿宋" w:eastAsia="仿宋" w:cs="宋体"/>
          <w:kern w:val="0"/>
          <w:sz w:val="24"/>
          <w:szCs w:val="24"/>
        </w:rPr>
        <w:t>（二）单位负责人为同一人或者存在直接控股、管理关系的不同供应商不得同时参加该项目报价。</w:t>
      </w:r>
    </w:p>
    <w:p>
      <w:pPr>
        <w:widowControl/>
        <w:spacing w:line="310" w:lineRule="atLeast"/>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（三）具备国家有关主管部门批准的制造（和/或经销）本采购项目标的的合法资格。</w:t>
      </w:r>
    </w:p>
    <w:p>
      <w:pPr>
        <w:widowControl/>
        <w:spacing w:line="310" w:lineRule="atLeast"/>
        <w:ind w:firstLine="480" w:firstLineChars="200"/>
        <w:jc w:val="left"/>
        <w:rPr>
          <w:rFonts w:hint="default" w:eastAsia="仿宋"/>
          <w:lang w:val="en-US" w:eastAsia="zh-CN"/>
        </w:rPr>
      </w:pP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四</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我方已认真阅读并知晓询价通知书及其附件要求，并充分调研广州市钢材市场和茂名市保利天环项目三期施工现场，</w:t>
      </w:r>
      <w:r>
        <w:rPr>
          <w:rFonts w:hint="eastAsia" w:ascii="仿宋" w:hAnsi="仿宋" w:eastAsia="仿宋" w:cs="宋体"/>
          <w:b/>
          <w:bCs/>
          <w:kern w:val="0"/>
          <w:sz w:val="24"/>
          <w:szCs w:val="24"/>
          <w:lang w:val="en-US" w:eastAsia="zh-CN"/>
        </w:rPr>
        <w:t>所报含税综合单价已包含卸车费</w:t>
      </w:r>
      <w:r>
        <w:rPr>
          <w:rFonts w:hint="eastAsia" w:ascii="仿宋" w:hAnsi="仿宋" w:eastAsia="仿宋" w:cs="宋体"/>
          <w:kern w:val="0"/>
          <w:sz w:val="24"/>
          <w:szCs w:val="24"/>
          <w:lang w:val="en-US" w:eastAsia="zh-CN"/>
        </w:rPr>
        <w:t>。</w:t>
      </w:r>
      <w:bookmarkStart w:id="0" w:name="_GoBack"/>
      <w:bookmarkEnd w:id="0"/>
    </w:p>
    <w:p/>
    <w:p>
      <w:pPr>
        <w:spacing w:line="480" w:lineRule="auto"/>
        <w:ind w:right="420" w:firstLine="4725" w:firstLineChars="2250"/>
      </w:pPr>
      <w:r>
        <w:rPr>
          <w:rFonts w:hint="eastAsia"/>
        </w:rPr>
        <w:t>单位名称：</w:t>
      </w:r>
      <w:r>
        <w:rPr>
          <w:rFonts w:hint="eastAsia"/>
          <w:lang w:val="en-US" w:eastAsia="zh-CN"/>
        </w:rPr>
        <w:t xml:space="preserve">               </w:t>
      </w:r>
      <w:r>
        <w:rPr>
          <w:rFonts w:hint="eastAsia"/>
          <w:lang w:eastAsia="zh-CN"/>
        </w:rPr>
        <w:t>（</w:t>
      </w:r>
      <w:r>
        <w:rPr>
          <w:rFonts w:hint="eastAsia"/>
          <w:lang w:val="en-US" w:eastAsia="zh-CN"/>
        </w:rPr>
        <w:t>盖章</w:t>
      </w:r>
      <w:r>
        <w:rPr>
          <w:rFonts w:hint="eastAsia"/>
          <w:lang w:eastAsia="zh-CN"/>
        </w:rPr>
        <w:t>）</w:t>
      </w:r>
    </w:p>
    <w:p>
      <w:pPr>
        <w:spacing w:line="480" w:lineRule="auto"/>
        <w:ind w:right="735"/>
        <w:jc w:val="center"/>
      </w:pPr>
      <w:r>
        <w:rPr>
          <w:rFonts w:hint="eastAsia"/>
        </w:rPr>
        <w:t xml:space="preserve">                                          法定代表人或授权人签字：</w:t>
      </w:r>
    </w:p>
    <w:p>
      <w:pPr>
        <w:spacing w:line="480" w:lineRule="auto"/>
        <w:ind w:right="420" w:firstLine="4725" w:firstLineChars="2250"/>
      </w:pPr>
      <w:r>
        <w:rPr>
          <w:rFonts w:hint="eastAsia"/>
        </w:rPr>
        <w:t>时间：</w:t>
      </w:r>
    </w:p>
    <w:p>
      <w:pPr>
        <w:widowControl/>
        <w:spacing w:line="310" w:lineRule="atLeast"/>
        <w:ind w:firstLine="480" w:firstLineChars="200"/>
        <w:jc w:val="left"/>
        <w:rPr>
          <w:rFonts w:ascii="宋体" w:hAnsi="宋体" w:eastAsia="宋体" w:cs="宋体"/>
          <w:kern w:val="0"/>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8" o:spid="_x0000_s409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8"/>
        <w:szCs w:val="28"/>
      </w:rPr>
    </w:pPr>
    <w:r>
      <w:rPr>
        <w:sz w:val="28"/>
      </w:rPr>
      <w:pict>
        <v:shape id="_x0000_s4097" o:spid="_x0000_s409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- 7 -</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1BBD07"/>
    <w:multiLevelType w:val="singleLevel"/>
    <w:tmpl w:val="AF1BBD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F66B8"/>
    <w:rsid w:val="0000230C"/>
    <w:rsid w:val="00040951"/>
    <w:rsid w:val="000913AE"/>
    <w:rsid w:val="00364AAE"/>
    <w:rsid w:val="003C0379"/>
    <w:rsid w:val="0040041B"/>
    <w:rsid w:val="0048392B"/>
    <w:rsid w:val="00666783"/>
    <w:rsid w:val="006D241C"/>
    <w:rsid w:val="006F66B8"/>
    <w:rsid w:val="00717E68"/>
    <w:rsid w:val="00990983"/>
    <w:rsid w:val="009F436C"/>
    <w:rsid w:val="00A67F0A"/>
    <w:rsid w:val="00AA2DE2"/>
    <w:rsid w:val="00AE3CE8"/>
    <w:rsid w:val="00B076A9"/>
    <w:rsid w:val="00B455B4"/>
    <w:rsid w:val="00BE3279"/>
    <w:rsid w:val="00C00239"/>
    <w:rsid w:val="00C4335E"/>
    <w:rsid w:val="00CE1CAA"/>
    <w:rsid w:val="00D37BB4"/>
    <w:rsid w:val="00E11C9F"/>
    <w:rsid w:val="00E529E5"/>
    <w:rsid w:val="00EE402C"/>
    <w:rsid w:val="00F36E89"/>
    <w:rsid w:val="00F436C6"/>
    <w:rsid w:val="01893328"/>
    <w:rsid w:val="019262FE"/>
    <w:rsid w:val="021108A0"/>
    <w:rsid w:val="0586795A"/>
    <w:rsid w:val="06253FD8"/>
    <w:rsid w:val="071D41D2"/>
    <w:rsid w:val="07E47061"/>
    <w:rsid w:val="085372ED"/>
    <w:rsid w:val="08655A6A"/>
    <w:rsid w:val="08C431A2"/>
    <w:rsid w:val="09AA5D80"/>
    <w:rsid w:val="09E55A4F"/>
    <w:rsid w:val="0A967113"/>
    <w:rsid w:val="0BC75BA0"/>
    <w:rsid w:val="0C1859C7"/>
    <w:rsid w:val="0CA116BA"/>
    <w:rsid w:val="0CFE17C9"/>
    <w:rsid w:val="0D6212C3"/>
    <w:rsid w:val="0F111987"/>
    <w:rsid w:val="0F3739FB"/>
    <w:rsid w:val="12012F20"/>
    <w:rsid w:val="12670AD3"/>
    <w:rsid w:val="12A8114F"/>
    <w:rsid w:val="142212EC"/>
    <w:rsid w:val="150B497C"/>
    <w:rsid w:val="15115111"/>
    <w:rsid w:val="15D33774"/>
    <w:rsid w:val="16BA5BE4"/>
    <w:rsid w:val="18C133D1"/>
    <w:rsid w:val="18ED22BF"/>
    <w:rsid w:val="1A5268AE"/>
    <w:rsid w:val="1A5542EB"/>
    <w:rsid w:val="1B6856ED"/>
    <w:rsid w:val="1BC11D2A"/>
    <w:rsid w:val="1E6835A0"/>
    <w:rsid w:val="1EF87A29"/>
    <w:rsid w:val="1F7B08A7"/>
    <w:rsid w:val="1FA90D96"/>
    <w:rsid w:val="205E5D47"/>
    <w:rsid w:val="20A16120"/>
    <w:rsid w:val="20ED7B65"/>
    <w:rsid w:val="224C16AA"/>
    <w:rsid w:val="22A9388B"/>
    <w:rsid w:val="22C5537C"/>
    <w:rsid w:val="23CB62A4"/>
    <w:rsid w:val="241C3117"/>
    <w:rsid w:val="2423121D"/>
    <w:rsid w:val="24784309"/>
    <w:rsid w:val="25374F0F"/>
    <w:rsid w:val="275C6D74"/>
    <w:rsid w:val="29056EA8"/>
    <w:rsid w:val="2940753F"/>
    <w:rsid w:val="297C52EA"/>
    <w:rsid w:val="2B615C49"/>
    <w:rsid w:val="2CED28CA"/>
    <w:rsid w:val="2DA80DE3"/>
    <w:rsid w:val="318958B0"/>
    <w:rsid w:val="33D51FDA"/>
    <w:rsid w:val="351B4837"/>
    <w:rsid w:val="35CB0842"/>
    <w:rsid w:val="37B23FDF"/>
    <w:rsid w:val="37E13A74"/>
    <w:rsid w:val="386B69A8"/>
    <w:rsid w:val="392F35F0"/>
    <w:rsid w:val="3A625B57"/>
    <w:rsid w:val="3A73701C"/>
    <w:rsid w:val="3B2F39AF"/>
    <w:rsid w:val="3B5F74D7"/>
    <w:rsid w:val="3B8C4725"/>
    <w:rsid w:val="3CB830E2"/>
    <w:rsid w:val="3D0B2513"/>
    <w:rsid w:val="3F267BB0"/>
    <w:rsid w:val="3FB307B4"/>
    <w:rsid w:val="403E44BC"/>
    <w:rsid w:val="404151F1"/>
    <w:rsid w:val="411D2426"/>
    <w:rsid w:val="42A342F7"/>
    <w:rsid w:val="43593167"/>
    <w:rsid w:val="442A120B"/>
    <w:rsid w:val="45BF175E"/>
    <w:rsid w:val="45DE5F44"/>
    <w:rsid w:val="462A7275"/>
    <w:rsid w:val="46B50B0D"/>
    <w:rsid w:val="473774A8"/>
    <w:rsid w:val="47C74FD9"/>
    <w:rsid w:val="47E77141"/>
    <w:rsid w:val="485846A6"/>
    <w:rsid w:val="488B4283"/>
    <w:rsid w:val="49752BE2"/>
    <w:rsid w:val="4BA01123"/>
    <w:rsid w:val="4BBB0FED"/>
    <w:rsid w:val="4D5B2B68"/>
    <w:rsid w:val="4D954F34"/>
    <w:rsid w:val="4DC606B9"/>
    <w:rsid w:val="4DE24D53"/>
    <w:rsid w:val="4ECD7AA8"/>
    <w:rsid w:val="4F2F3D92"/>
    <w:rsid w:val="50426568"/>
    <w:rsid w:val="51D24EE6"/>
    <w:rsid w:val="54031D98"/>
    <w:rsid w:val="54667CC0"/>
    <w:rsid w:val="55A45E67"/>
    <w:rsid w:val="56DF1CFB"/>
    <w:rsid w:val="573503CF"/>
    <w:rsid w:val="57DF0CAE"/>
    <w:rsid w:val="58B57FF6"/>
    <w:rsid w:val="593E765D"/>
    <w:rsid w:val="5A461E5C"/>
    <w:rsid w:val="5B3261A5"/>
    <w:rsid w:val="5B3520E7"/>
    <w:rsid w:val="5C56610E"/>
    <w:rsid w:val="5D140E4D"/>
    <w:rsid w:val="5D16709B"/>
    <w:rsid w:val="5D1E69DE"/>
    <w:rsid w:val="5D8630AF"/>
    <w:rsid w:val="5DB36A31"/>
    <w:rsid w:val="61016C13"/>
    <w:rsid w:val="612B0146"/>
    <w:rsid w:val="63E40AB9"/>
    <w:rsid w:val="645D6D9A"/>
    <w:rsid w:val="65A167C2"/>
    <w:rsid w:val="65F24CAF"/>
    <w:rsid w:val="66666DE5"/>
    <w:rsid w:val="66791182"/>
    <w:rsid w:val="67717EE3"/>
    <w:rsid w:val="678A5BBA"/>
    <w:rsid w:val="67DE0117"/>
    <w:rsid w:val="681A5C45"/>
    <w:rsid w:val="68BF4EE1"/>
    <w:rsid w:val="68ED0815"/>
    <w:rsid w:val="69FB7782"/>
    <w:rsid w:val="6B642B22"/>
    <w:rsid w:val="6BF3607F"/>
    <w:rsid w:val="6D41350E"/>
    <w:rsid w:val="6DDE2166"/>
    <w:rsid w:val="6EEB6BA9"/>
    <w:rsid w:val="6F5E7C7D"/>
    <w:rsid w:val="6FCA1191"/>
    <w:rsid w:val="7281069E"/>
    <w:rsid w:val="72887B5D"/>
    <w:rsid w:val="73910E12"/>
    <w:rsid w:val="76051B49"/>
    <w:rsid w:val="77BC04E1"/>
    <w:rsid w:val="77C93A26"/>
    <w:rsid w:val="780C156C"/>
    <w:rsid w:val="79DA3C3E"/>
    <w:rsid w:val="7AA630A5"/>
    <w:rsid w:val="7B26654D"/>
    <w:rsid w:val="7B581539"/>
    <w:rsid w:val="7B7D2EB1"/>
    <w:rsid w:val="7C4D677E"/>
    <w:rsid w:val="7C8C4028"/>
    <w:rsid w:val="7CAB338C"/>
    <w:rsid w:val="7D8B0344"/>
    <w:rsid w:val="7E5B1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5"/>
    <w:basedOn w:val="1"/>
    <w:next w:val="1"/>
    <w:link w:val="18"/>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9"/>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ody Text 2"/>
    <w:basedOn w:val="1"/>
    <w:unhideWhenUsed/>
    <w:qFormat/>
    <w:uiPriority w:val="99"/>
    <w:pPr>
      <w:spacing w:after="120" w:line="480" w:lineRule="auto"/>
    </w:pPr>
  </w:style>
  <w:style w:type="paragraph" w:styleId="7">
    <w:name w:val="footer"/>
    <w:basedOn w:val="1"/>
    <w:link w:val="131"/>
    <w:semiHidden/>
    <w:unhideWhenUsed/>
    <w:qFormat/>
    <w:uiPriority w:val="99"/>
    <w:pPr>
      <w:tabs>
        <w:tab w:val="center" w:pos="4153"/>
        <w:tab w:val="right" w:pos="8306"/>
      </w:tabs>
      <w:snapToGrid w:val="0"/>
      <w:jc w:val="left"/>
    </w:pPr>
    <w:rPr>
      <w:sz w:val="18"/>
      <w:szCs w:val="18"/>
    </w:rPr>
  </w:style>
  <w:style w:type="paragraph" w:styleId="8">
    <w:name w:val="header"/>
    <w:basedOn w:val="1"/>
    <w:link w:val="1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FollowedHyperlink"/>
    <w:basedOn w:val="11"/>
    <w:semiHidden/>
    <w:unhideWhenUsed/>
    <w:qFormat/>
    <w:uiPriority w:val="99"/>
    <w:rPr>
      <w:color w:val="800080"/>
      <w:u w:val="single"/>
    </w:rPr>
  </w:style>
  <w:style w:type="character" w:styleId="14">
    <w:name w:val="Emphasis"/>
    <w:basedOn w:val="11"/>
    <w:qFormat/>
    <w:uiPriority w:val="20"/>
    <w:rPr>
      <w:i/>
      <w:iCs/>
    </w:rPr>
  </w:style>
  <w:style w:type="character" w:styleId="15">
    <w:name w:val="Hyperlink"/>
    <w:basedOn w:val="11"/>
    <w:unhideWhenUsed/>
    <w:qFormat/>
    <w:uiPriority w:val="99"/>
    <w:rPr>
      <w:color w:val="0000FF"/>
      <w:u w:val="single"/>
    </w:rPr>
  </w:style>
  <w:style w:type="character" w:customStyle="1" w:styleId="16">
    <w:name w:val="标题 1 Char"/>
    <w:basedOn w:val="11"/>
    <w:link w:val="4"/>
    <w:qFormat/>
    <w:uiPriority w:val="9"/>
    <w:rPr>
      <w:rFonts w:ascii="宋体" w:hAnsi="宋体" w:eastAsia="宋体" w:cs="宋体"/>
      <w:b/>
      <w:bCs/>
      <w:kern w:val="36"/>
      <w:sz w:val="48"/>
      <w:szCs w:val="48"/>
    </w:rPr>
  </w:style>
  <w:style w:type="character" w:customStyle="1" w:styleId="17">
    <w:name w:val="标题 2 Char"/>
    <w:basedOn w:val="11"/>
    <w:link w:val="5"/>
    <w:qFormat/>
    <w:uiPriority w:val="9"/>
    <w:rPr>
      <w:rFonts w:ascii="宋体" w:hAnsi="宋体" w:eastAsia="宋体" w:cs="宋体"/>
      <w:b/>
      <w:bCs/>
      <w:kern w:val="0"/>
      <w:sz w:val="36"/>
      <w:szCs w:val="36"/>
    </w:rPr>
  </w:style>
  <w:style w:type="character" w:customStyle="1" w:styleId="18">
    <w:name w:val="标题 5 Char"/>
    <w:basedOn w:val="11"/>
    <w:link w:val="6"/>
    <w:qFormat/>
    <w:uiPriority w:val="9"/>
    <w:rPr>
      <w:rFonts w:ascii="宋体" w:hAnsi="宋体" w:eastAsia="宋体" w:cs="宋体"/>
      <w:b/>
      <w:bCs/>
      <w:kern w:val="0"/>
      <w:sz w:val="20"/>
      <w:szCs w:val="20"/>
    </w:rPr>
  </w:style>
  <w:style w:type="paragraph" w:customStyle="1" w:styleId="19">
    <w:name w:val="n_dat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blank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blank1g"/>
    <w:basedOn w:val="1"/>
    <w:qFormat/>
    <w:uiPriority w:val="0"/>
    <w:pPr>
      <w:widowControl/>
      <w:shd w:val="clear" w:color="auto" w:fill="CBCBCB"/>
      <w:spacing w:before="100" w:beforeAutospacing="1" w:after="100" w:afterAutospacing="1"/>
      <w:jc w:val="left"/>
    </w:pPr>
    <w:rPr>
      <w:rFonts w:ascii="宋体" w:hAnsi="宋体" w:eastAsia="宋体" w:cs="宋体"/>
      <w:kern w:val="0"/>
      <w:sz w:val="24"/>
      <w:szCs w:val="24"/>
    </w:rPr>
  </w:style>
  <w:style w:type="paragraph" w:customStyle="1" w:styleId="22">
    <w:name w:val="blank2r"/>
    <w:basedOn w:val="1"/>
    <w:qFormat/>
    <w:uiPriority w:val="0"/>
    <w:pPr>
      <w:widowControl/>
      <w:shd w:val="clear" w:color="auto" w:fill="AA0B10"/>
      <w:spacing w:before="100" w:beforeAutospacing="1" w:after="100" w:afterAutospacing="1"/>
      <w:jc w:val="left"/>
    </w:pPr>
    <w:rPr>
      <w:rFonts w:ascii="宋体" w:hAnsi="宋体" w:eastAsia="宋体" w:cs="宋体"/>
      <w:kern w:val="0"/>
      <w:sz w:val="24"/>
      <w:szCs w:val="24"/>
    </w:rPr>
  </w:style>
  <w:style w:type="paragraph" w:customStyle="1" w:styleId="23">
    <w:name w:val="blank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blank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blank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blank3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blank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blank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ml10"/>
    <w:basedOn w:val="1"/>
    <w:qFormat/>
    <w:uiPriority w:val="0"/>
    <w:pPr>
      <w:widowControl/>
      <w:spacing w:before="100" w:beforeAutospacing="1" w:after="100" w:afterAutospacing="1"/>
      <w:ind w:left="111"/>
      <w:jc w:val="left"/>
    </w:pPr>
    <w:rPr>
      <w:rFonts w:ascii="宋体" w:hAnsi="宋体" w:eastAsia="宋体" w:cs="宋体"/>
      <w:kern w:val="0"/>
      <w:sz w:val="24"/>
      <w:szCs w:val="24"/>
    </w:rPr>
  </w:style>
  <w:style w:type="paragraph" w:customStyle="1" w:styleId="30">
    <w:name w:val="ml15"/>
    <w:basedOn w:val="1"/>
    <w:qFormat/>
    <w:uiPriority w:val="0"/>
    <w:pPr>
      <w:widowControl/>
      <w:spacing w:before="100" w:beforeAutospacing="1" w:after="100" w:afterAutospacing="1"/>
      <w:ind w:left="166"/>
      <w:jc w:val="left"/>
    </w:pPr>
    <w:rPr>
      <w:rFonts w:ascii="宋体" w:hAnsi="宋体" w:eastAsia="宋体" w:cs="宋体"/>
      <w:kern w:val="0"/>
      <w:sz w:val="24"/>
      <w:szCs w:val="24"/>
    </w:rPr>
  </w:style>
  <w:style w:type="paragraph" w:customStyle="1" w:styleId="31">
    <w:name w:val="ml24"/>
    <w:basedOn w:val="1"/>
    <w:qFormat/>
    <w:uiPriority w:val="0"/>
    <w:pPr>
      <w:widowControl/>
      <w:spacing w:before="100" w:beforeAutospacing="1" w:after="100" w:afterAutospacing="1"/>
      <w:ind w:left="266"/>
      <w:jc w:val="left"/>
    </w:pPr>
    <w:rPr>
      <w:rFonts w:ascii="宋体" w:hAnsi="宋体" w:eastAsia="宋体" w:cs="宋体"/>
      <w:kern w:val="0"/>
      <w:sz w:val="24"/>
      <w:szCs w:val="24"/>
    </w:rPr>
  </w:style>
  <w:style w:type="paragraph" w:customStyle="1" w:styleId="32">
    <w:name w:val="ml20"/>
    <w:basedOn w:val="1"/>
    <w:qFormat/>
    <w:uiPriority w:val="0"/>
    <w:pPr>
      <w:widowControl/>
      <w:spacing w:before="100" w:beforeAutospacing="1" w:after="100" w:afterAutospacing="1"/>
      <w:ind w:left="222"/>
      <w:jc w:val="left"/>
    </w:pPr>
    <w:rPr>
      <w:rFonts w:ascii="宋体" w:hAnsi="宋体" w:eastAsia="宋体" w:cs="宋体"/>
      <w:kern w:val="0"/>
      <w:sz w:val="24"/>
      <w:szCs w:val="24"/>
    </w:rPr>
  </w:style>
  <w:style w:type="paragraph" w:customStyle="1" w:styleId="33">
    <w:name w:val="mt15"/>
    <w:basedOn w:val="1"/>
    <w:qFormat/>
    <w:uiPriority w:val="0"/>
    <w:pPr>
      <w:widowControl/>
      <w:spacing w:before="166" w:after="100" w:afterAutospacing="1"/>
      <w:jc w:val="left"/>
    </w:pPr>
    <w:rPr>
      <w:rFonts w:ascii="宋体" w:hAnsi="宋体" w:eastAsia="宋体" w:cs="宋体"/>
      <w:kern w:val="0"/>
      <w:sz w:val="24"/>
      <w:szCs w:val="24"/>
    </w:rPr>
  </w:style>
  <w:style w:type="paragraph" w:customStyle="1" w:styleId="34">
    <w:name w:val="mt5"/>
    <w:basedOn w:val="1"/>
    <w:qFormat/>
    <w:uiPriority w:val="0"/>
    <w:pPr>
      <w:widowControl/>
      <w:spacing w:before="55" w:after="100" w:afterAutospacing="1"/>
      <w:jc w:val="left"/>
    </w:pPr>
    <w:rPr>
      <w:rFonts w:ascii="宋体" w:hAnsi="宋体" w:eastAsia="宋体" w:cs="宋体"/>
      <w:kern w:val="0"/>
      <w:sz w:val="24"/>
      <w:szCs w:val="24"/>
    </w:rPr>
  </w:style>
  <w:style w:type="paragraph" w:customStyle="1" w:styleId="35">
    <w:name w:val="mt10"/>
    <w:basedOn w:val="1"/>
    <w:qFormat/>
    <w:uiPriority w:val="0"/>
    <w:pPr>
      <w:widowControl/>
      <w:spacing w:before="111" w:after="100" w:afterAutospacing="1"/>
      <w:jc w:val="left"/>
    </w:pPr>
    <w:rPr>
      <w:rFonts w:ascii="宋体" w:hAnsi="宋体" w:eastAsia="宋体" w:cs="宋体"/>
      <w:kern w:val="0"/>
      <w:sz w:val="24"/>
      <w:szCs w:val="24"/>
    </w:rPr>
  </w:style>
  <w:style w:type="paragraph" w:customStyle="1" w:styleId="36">
    <w:name w:val="mt20"/>
    <w:basedOn w:val="1"/>
    <w:qFormat/>
    <w:uiPriority w:val="0"/>
    <w:pPr>
      <w:widowControl/>
      <w:spacing w:before="222" w:after="100" w:afterAutospacing="1"/>
      <w:jc w:val="left"/>
    </w:pPr>
    <w:rPr>
      <w:rFonts w:ascii="宋体" w:hAnsi="宋体" w:eastAsia="宋体" w:cs="宋体"/>
      <w:kern w:val="0"/>
      <w:sz w:val="24"/>
      <w:szCs w:val="24"/>
    </w:rPr>
  </w:style>
  <w:style w:type="paragraph" w:customStyle="1" w:styleId="37">
    <w:name w:val="mt23"/>
    <w:basedOn w:val="1"/>
    <w:qFormat/>
    <w:uiPriority w:val="0"/>
    <w:pPr>
      <w:widowControl/>
      <w:spacing w:before="255" w:after="100" w:afterAutospacing="1"/>
      <w:jc w:val="left"/>
    </w:pPr>
    <w:rPr>
      <w:rFonts w:ascii="宋体" w:hAnsi="宋体" w:eastAsia="宋体" w:cs="宋体"/>
      <w:kern w:val="0"/>
      <w:sz w:val="24"/>
      <w:szCs w:val="24"/>
    </w:rPr>
  </w:style>
  <w:style w:type="paragraph" w:customStyle="1" w:styleId="38">
    <w:name w:val="w2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nav_xc"/>
    <w:basedOn w:val="1"/>
    <w:qFormat/>
    <w:uiPriority w:val="0"/>
    <w:pPr>
      <w:widowControl/>
      <w:pBdr>
        <w:top w:val="single" w:color="FFFFFF" w:sz="4" w:space="0"/>
        <w:bottom w:val="single" w:color="E3E3E3" w:sz="4" w:space="0"/>
      </w:pBdr>
      <w:shd w:val="clear" w:color="auto" w:fill="F6F6F6"/>
      <w:spacing w:before="100" w:beforeAutospacing="1" w:after="100" w:afterAutospacing="1"/>
      <w:jc w:val="left"/>
    </w:pPr>
    <w:rPr>
      <w:rFonts w:ascii="宋体" w:hAnsi="宋体" w:eastAsia="宋体" w:cs="宋体"/>
      <w:kern w:val="0"/>
      <w:sz w:val="24"/>
      <w:szCs w:val="24"/>
    </w:rPr>
  </w:style>
  <w:style w:type="paragraph" w:customStyle="1" w:styleId="40">
    <w:name w:val="nav_bottom"/>
    <w:basedOn w:val="1"/>
    <w:qFormat/>
    <w:uiPriority w:val="0"/>
    <w:pPr>
      <w:widowControl/>
      <w:pBdr>
        <w:top w:val="single" w:color="EAEAEA" w:sz="4" w:space="0"/>
      </w:pBdr>
      <w:shd w:val="clear" w:color="auto" w:fill="F8FDFF"/>
      <w:spacing w:before="100" w:beforeAutospacing="1" w:after="100" w:afterAutospacing="1"/>
      <w:jc w:val="left"/>
    </w:pPr>
    <w:rPr>
      <w:rFonts w:ascii="宋体" w:hAnsi="宋体" w:eastAsia="宋体" w:cs="宋体"/>
      <w:kern w:val="0"/>
      <w:sz w:val="24"/>
      <w:szCs w:val="24"/>
    </w:rPr>
  </w:style>
  <w:style w:type="paragraph" w:customStyle="1" w:styleId="41">
    <w:name w:val="vt_nav_cp"/>
    <w:basedOn w:val="1"/>
    <w:qFormat/>
    <w:uiPriority w:val="0"/>
    <w:pPr>
      <w:widowControl/>
      <w:pBdr>
        <w:bottom w:val="single" w:color="FFFFFF" w:sz="4"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42">
    <w:name w:val="nav_xc_main"/>
    <w:basedOn w:val="1"/>
    <w:qFormat/>
    <w:uiPriority w:val="0"/>
    <w:pPr>
      <w:widowControl/>
      <w:spacing w:before="100" w:beforeAutospacing="1" w:after="100" w:afterAutospacing="1" w:line="332" w:lineRule="atLeast"/>
      <w:jc w:val="left"/>
    </w:pPr>
    <w:rPr>
      <w:rFonts w:ascii="宋体" w:hAnsi="宋体" w:eastAsia="宋体" w:cs="宋体"/>
      <w:kern w:val="0"/>
      <w:sz w:val="24"/>
      <w:szCs w:val="24"/>
    </w:rPr>
  </w:style>
  <w:style w:type="paragraph" w:customStyle="1" w:styleId="43">
    <w:name w:val="vt_z"/>
    <w:basedOn w:val="1"/>
    <w:qFormat/>
    <w:uiPriority w:val="0"/>
    <w:pPr>
      <w:widowControl/>
      <w:jc w:val="left"/>
    </w:pPr>
    <w:rPr>
      <w:rFonts w:ascii="宋体" w:hAnsi="宋体" w:eastAsia="宋体" w:cs="宋体"/>
      <w:kern w:val="0"/>
      <w:sz w:val="24"/>
      <w:szCs w:val="24"/>
    </w:rPr>
  </w:style>
  <w:style w:type="paragraph" w:customStyle="1" w:styleId="44">
    <w:name w:val="vt_log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vt_searc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vt_search_adv"/>
    <w:basedOn w:val="1"/>
    <w:qFormat/>
    <w:uiPriority w:val="0"/>
    <w:pPr>
      <w:widowControl/>
      <w:spacing w:before="432" w:after="100" w:afterAutospacing="1"/>
      <w:ind w:left="55"/>
      <w:jc w:val="left"/>
    </w:pPr>
    <w:rPr>
      <w:rFonts w:ascii="宋体" w:hAnsi="宋体" w:eastAsia="宋体" w:cs="宋体"/>
      <w:kern w:val="0"/>
      <w:sz w:val="24"/>
      <w:szCs w:val="24"/>
    </w:rPr>
  </w:style>
  <w:style w:type="paragraph" w:customStyle="1" w:styleId="47">
    <w:name w:val="c_list_bidtype"/>
    <w:basedOn w:val="1"/>
    <w:qFormat/>
    <w:uiPriority w:val="0"/>
    <w:pPr>
      <w:widowControl/>
      <w:spacing w:before="78" w:after="100" w:afterAutospacing="1"/>
      <w:ind w:left="55"/>
      <w:jc w:val="left"/>
    </w:pPr>
    <w:rPr>
      <w:rFonts w:ascii="宋体" w:hAnsi="宋体" w:eastAsia="宋体" w:cs="宋体"/>
      <w:kern w:val="0"/>
      <w:sz w:val="24"/>
      <w:szCs w:val="24"/>
    </w:rPr>
  </w:style>
  <w:style w:type="paragraph" w:customStyle="1" w:styleId="48">
    <w:name w:val="vt_r_r1"/>
    <w:basedOn w:val="1"/>
    <w:qFormat/>
    <w:uiPriority w:val="0"/>
    <w:pPr>
      <w:widowControl/>
      <w:spacing w:before="122" w:after="122"/>
      <w:jc w:val="left"/>
    </w:pPr>
    <w:rPr>
      <w:rFonts w:ascii="宋体" w:hAnsi="宋体" w:eastAsia="宋体" w:cs="宋体"/>
      <w:kern w:val="0"/>
      <w:sz w:val="24"/>
      <w:szCs w:val="24"/>
    </w:rPr>
  </w:style>
  <w:style w:type="paragraph" w:customStyle="1" w:styleId="49">
    <w:name w:val="vt_gd_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vt_gd_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vt_gd_c"/>
    <w:basedOn w:val="1"/>
    <w:qFormat/>
    <w:uiPriority w:val="0"/>
    <w:pPr>
      <w:widowControl/>
      <w:spacing w:before="100" w:beforeAutospacing="1" w:after="100" w:afterAutospacing="1"/>
      <w:ind w:left="33"/>
      <w:jc w:val="left"/>
    </w:pPr>
    <w:rPr>
      <w:rFonts w:ascii="宋体" w:hAnsi="宋体" w:eastAsia="宋体" w:cs="宋体"/>
      <w:kern w:val="0"/>
      <w:sz w:val="24"/>
      <w:szCs w:val="24"/>
    </w:rPr>
  </w:style>
  <w:style w:type="paragraph" w:customStyle="1" w:styleId="52">
    <w:name w:val="vt_t4_r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vt_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vt_t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picnew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vt_t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vt_tt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
    <w:name w:val="vt_ttmore_c"/>
    <w:basedOn w:val="1"/>
    <w:qFormat/>
    <w:uiPriority w:val="0"/>
    <w:pPr>
      <w:widowControl/>
      <w:spacing w:before="100" w:after="100" w:afterAutospacing="1"/>
      <w:ind w:left="166" w:right="166"/>
      <w:jc w:val="left"/>
    </w:pPr>
    <w:rPr>
      <w:rFonts w:ascii="宋体" w:hAnsi="宋体" w:eastAsia="宋体" w:cs="宋体"/>
      <w:kern w:val="0"/>
      <w:sz w:val="24"/>
      <w:szCs w:val="24"/>
    </w:rPr>
  </w:style>
  <w:style w:type="paragraph" w:customStyle="1" w:styleId="59">
    <w:name w:val="vt_title_ba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ui_til3_tab_u"/>
    <w:basedOn w:val="1"/>
    <w:qFormat/>
    <w:uiPriority w:val="0"/>
    <w:pPr>
      <w:widowControl/>
      <w:pBdr>
        <w:top w:val="single" w:color="F8F8F8" w:sz="12" w:space="0"/>
        <w:bottom w:val="single" w:color="E1E1E1" w:sz="4" w:space="0"/>
      </w:pBdr>
      <w:spacing w:before="100" w:beforeAutospacing="1" w:after="100" w:afterAutospacing="1" w:line="321" w:lineRule="atLeast"/>
      <w:jc w:val="center"/>
    </w:pPr>
    <w:rPr>
      <w:rFonts w:ascii="宋体" w:hAnsi="宋体" w:eastAsia="宋体" w:cs="宋体"/>
      <w:kern w:val="0"/>
      <w:sz w:val="16"/>
      <w:szCs w:val="16"/>
    </w:rPr>
  </w:style>
  <w:style w:type="paragraph" w:customStyle="1" w:styleId="61">
    <w:name w:val="vt_tab_c"/>
    <w:basedOn w:val="1"/>
    <w:qFormat/>
    <w:uiPriority w:val="0"/>
    <w:pPr>
      <w:widowControl/>
      <w:spacing w:before="55" w:after="100" w:afterAutospacing="1"/>
      <w:jc w:val="left"/>
    </w:pPr>
    <w:rPr>
      <w:rFonts w:ascii="宋体" w:hAnsi="宋体" w:eastAsia="宋体" w:cs="宋体"/>
      <w:color w:val="0B125A"/>
      <w:kern w:val="0"/>
      <w:sz w:val="24"/>
      <w:szCs w:val="24"/>
    </w:rPr>
  </w:style>
  <w:style w:type="paragraph" w:customStyle="1" w:styleId="62">
    <w:name w:val="curr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vt_linkgrou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vt_pic_word"/>
    <w:basedOn w:val="1"/>
    <w:qFormat/>
    <w:uiPriority w:val="0"/>
    <w:pPr>
      <w:widowControl/>
      <w:spacing w:before="199" w:after="100" w:afterAutospacing="1"/>
      <w:jc w:val="left"/>
    </w:pPr>
    <w:rPr>
      <w:rFonts w:ascii="宋体" w:hAnsi="宋体" w:eastAsia="宋体" w:cs="宋体"/>
      <w:kern w:val="0"/>
      <w:sz w:val="24"/>
      <w:szCs w:val="24"/>
    </w:rPr>
  </w:style>
  <w:style w:type="paragraph" w:customStyle="1" w:styleId="65">
    <w:name w:val="vt_pic_word2"/>
    <w:basedOn w:val="1"/>
    <w:qFormat/>
    <w:uiPriority w:val="0"/>
    <w:pPr>
      <w:widowControl/>
      <w:spacing w:before="55" w:after="100" w:afterAutospacing="1"/>
      <w:jc w:val="left"/>
    </w:pPr>
    <w:rPr>
      <w:rFonts w:ascii="宋体" w:hAnsi="宋体" w:eastAsia="宋体" w:cs="宋体"/>
      <w:kern w:val="0"/>
      <w:sz w:val="24"/>
      <w:szCs w:val="24"/>
    </w:rPr>
  </w:style>
  <w:style w:type="paragraph" w:customStyle="1" w:styleId="66">
    <w:name w:val="vt_z_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vt_z_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
    <w:name w:val="vt_b_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
    <w:name w:val="vt_b_tit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
    <w:name w:val="vt_r_tit"/>
    <w:basedOn w:val="1"/>
    <w:qFormat/>
    <w:uiPriority w:val="0"/>
    <w:pPr>
      <w:widowControl/>
      <w:pBdr>
        <w:bottom w:val="single" w:color="1F376D" w:sz="12" w:space="0"/>
      </w:pBdr>
      <w:spacing w:before="22" w:after="100" w:afterAutospacing="1"/>
      <w:jc w:val="left"/>
    </w:pPr>
    <w:rPr>
      <w:rFonts w:ascii="宋体" w:hAnsi="宋体" w:eastAsia="宋体" w:cs="宋体"/>
      <w:kern w:val="0"/>
      <w:sz w:val="24"/>
      <w:szCs w:val="24"/>
    </w:rPr>
  </w:style>
  <w:style w:type="paragraph" w:customStyle="1" w:styleId="71">
    <w:name w:val="vt_p_pic"/>
    <w:basedOn w:val="1"/>
    <w:qFormat/>
    <w:uiPriority w:val="0"/>
    <w:pPr>
      <w:widowControl/>
      <w:spacing w:before="166" w:after="100" w:afterAutospacing="1"/>
      <w:jc w:val="left"/>
    </w:pPr>
    <w:rPr>
      <w:rFonts w:ascii="宋体" w:hAnsi="宋体" w:eastAsia="宋体" w:cs="宋体"/>
      <w:kern w:val="0"/>
      <w:sz w:val="24"/>
      <w:szCs w:val="24"/>
    </w:rPr>
  </w:style>
  <w:style w:type="paragraph" w:customStyle="1" w:styleId="72">
    <w:name w:val="vt_a_article"/>
    <w:basedOn w:val="1"/>
    <w:qFormat/>
    <w:uiPriority w:val="0"/>
    <w:pPr>
      <w:widowControl/>
      <w:spacing w:before="166" w:after="100" w:afterAutospacing="1"/>
      <w:jc w:val="left"/>
    </w:pPr>
    <w:rPr>
      <w:rFonts w:ascii="宋体" w:hAnsi="宋体" w:eastAsia="宋体" w:cs="宋体"/>
      <w:kern w:val="0"/>
      <w:sz w:val="24"/>
      <w:szCs w:val="24"/>
    </w:rPr>
  </w:style>
  <w:style w:type="paragraph" w:customStyle="1" w:styleId="73">
    <w:name w:val="vt_p_pa"/>
    <w:basedOn w:val="1"/>
    <w:qFormat/>
    <w:uiPriority w:val="0"/>
    <w:pPr>
      <w:widowControl/>
      <w:spacing w:before="55" w:after="100" w:afterAutospacing="1"/>
      <w:jc w:val="left"/>
    </w:pPr>
    <w:rPr>
      <w:rFonts w:ascii="宋体" w:hAnsi="宋体" w:eastAsia="宋体" w:cs="宋体"/>
      <w:kern w:val="0"/>
      <w:sz w:val="24"/>
      <w:szCs w:val="24"/>
    </w:rPr>
  </w:style>
  <w:style w:type="paragraph" w:customStyle="1" w:styleId="74">
    <w:name w:val="vt_note"/>
    <w:basedOn w:val="1"/>
    <w:qFormat/>
    <w:uiPriority w:val="0"/>
    <w:pPr>
      <w:widowControl/>
      <w:pBdr>
        <w:top w:val="single" w:color="FFFFFF" w:sz="4" w:space="0"/>
      </w:pBdr>
      <w:shd w:val="clear" w:color="auto" w:fill="C10000"/>
      <w:spacing w:before="100" w:beforeAutospacing="1" w:after="100" w:afterAutospacing="1" w:line="332" w:lineRule="atLeast"/>
      <w:jc w:val="left"/>
    </w:pPr>
    <w:rPr>
      <w:rFonts w:ascii="宋体" w:hAnsi="宋体" w:eastAsia="宋体" w:cs="宋体"/>
      <w:color w:val="FFFFFF"/>
      <w:kern w:val="0"/>
      <w:sz w:val="24"/>
      <w:szCs w:val="24"/>
    </w:rPr>
  </w:style>
  <w:style w:type="paragraph" w:customStyle="1" w:styleId="75">
    <w:name w:val="vt_note_l"/>
    <w:basedOn w:val="1"/>
    <w:qFormat/>
    <w:uiPriority w:val="0"/>
    <w:pPr>
      <w:widowControl/>
      <w:spacing w:before="100" w:beforeAutospacing="1" w:after="100" w:afterAutospacing="1"/>
      <w:ind w:left="111"/>
      <w:jc w:val="left"/>
    </w:pPr>
    <w:rPr>
      <w:rFonts w:ascii="宋体" w:hAnsi="宋体" w:eastAsia="宋体" w:cs="宋体"/>
      <w:kern w:val="0"/>
      <w:sz w:val="24"/>
      <w:szCs w:val="24"/>
    </w:rPr>
  </w:style>
  <w:style w:type="paragraph" w:customStyle="1" w:styleId="76">
    <w:name w:val="vt_note_r"/>
    <w:basedOn w:val="1"/>
    <w:qFormat/>
    <w:uiPriority w:val="0"/>
    <w:pPr>
      <w:widowControl/>
      <w:spacing w:before="100" w:beforeAutospacing="1" w:after="100" w:afterAutospacing="1"/>
      <w:ind w:right="111"/>
      <w:jc w:val="left"/>
    </w:pPr>
    <w:rPr>
      <w:rFonts w:ascii="宋体" w:hAnsi="宋体" w:eastAsia="宋体" w:cs="宋体"/>
      <w:kern w:val="0"/>
      <w:sz w:val="24"/>
      <w:szCs w:val="24"/>
    </w:rPr>
  </w:style>
  <w:style w:type="paragraph" w:customStyle="1" w:styleId="77">
    <w:name w:val="vt_title_bar2"/>
    <w:basedOn w:val="1"/>
    <w:qFormat/>
    <w:uiPriority w:val="0"/>
    <w:pPr>
      <w:widowControl/>
      <w:pBdr>
        <w:bottom w:val="single" w:color="E1E1E1" w:sz="4" w:space="0"/>
      </w:pBdr>
      <w:shd w:val="clear" w:color="auto" w:fill="F5F5F5"/>
      <w:spacing w:before="100" w:beforeAutospacing="1" w:after="100" w:afterAutospacing="1"/>
      <w:jc w:val="left"/>
    </w:pPr>
    <w:rPr>
      <w:rFonts w:ascii="宋体" w:hAnsi="宋体" w:eastAsia="宋体" w:cs="宋体"/>
      <w:kern w:val="0"/>
      <w:sz w:val="24"/>
      <w:szCs w:val="24"/>
    </w:rPr>
  </w:style>
  <w:style w:type="paragraph" w:customStyle="1" w:styleId="78">
    <w:name w:val="ui_til4_tab_u"/>
    <w:basedOn w:val="1"/>
    <w:qFormat/>
    <w:uiPriority w:val="0"/>
    <w:pPr>
      <w:widowControl/>
      <w:pBdr>
        <w:top w:val="single" w:color="F8F8F8" w:sz="12" w:space="0"/>
        <w:bottom w:val="single" w:color="FFFFFF" w:sz="4" w:space="0"/>
      </w:pBdr>
      <w:spacing w:before="100" w:beforeAutospacing="1" w:after="100" w:afterAutospacing="1" w:line="321" w:lineRule="atLeast"/>
      <w:jc w:val="center"/>
    </w:pPr>
    <w:rPr>
      <w:rFonts w:ascii="宋体" w:hAnsi="宋体" w:eastAsia="宋体" w:cs="宋体"/>
      <w:kern w:val="0"/>
      <w:sz w:val="16"/>
      <w:szCs w:val="16"/>
    </w:rPr>
  </w:style>
  <w:style w:type="paragraph" w:customStyle="1" w:styleId="79">
    <w:name w:val="vt_t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vt_t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vt_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
    <w:name w:val="vt_pg"/>
    <w:basedOn w:val="1"/>
    <w:qFormat/>
    <w:uiPriority w:val="0"/>
    <w:pPr>
      <w:widowControl/>
      <w:spacing w:before="111"/>
      <w:jc w:val="left"/>
    </w:pPr>
    <w:rPr>
      <w:rFonts w:ascii="宋体" w:hAnsi="宋体" w:eastAsia="宋体" w:cs="宋体"/>
      <w:kern w:val="0"/>
      <w:sz w:val="24"/>
      <w:szCs w:val="24"/>
    </w:rPr>
  </w:style>
  <w:style w:type="paragraph" w:customStyle="1" w:styleId="83">
    <w:name w:val="vt_pg_s"/>
    <w:basedOn w:val="1"/>
    <w:qFormat/>
    <w:uiPriority w:val="0"/>
    <w:pPr>
      <w:widowControl/>
      <w:spacing w:before="55" w:after="100" w:afterAutospacing="1"/>
      <w:ind w:left="111"/>
      <w:jc w:val="left"/>
    </w:pPr>
    <w:rPr>
      <w:rFonts w:ascii="宋体" w:hAnsi="宋体" w:eastAsia="宋体" w:cs="宋体"/>
      <w:kern w:val="0"/>
      <w:sz w:val="24"/>
      <w:szCs w:val="24"/>
    </w:rPr>
  </w:style>
  <w:style w:type="paragraph" w:customStyle="1" w:styleId="84">
    <w:name w:val="vt_b_c_b"/>
    <w:basedOn w:val="1"/>
    <w:qFormat/>
    <w:uiPriority w:val="0"/>
    <w:pPr>
      <w:widowControl/>
      <w:spacing w:before="222" w:after="100" w:afterAutospacing="1"/>
      <w:jc w:val="left"/>
    </w:pPr>
    <w:rPr>
      <w:rFonts w:ascii="宋体" w:hAnsi="宋体" w:eastAsia="宋体" w:cs="宋体"/>
      <w:kern w:val="0"/>
      <w:sz w:val="24"/>
      <w:szCs w:val="24"/>
    </w:rPr>
  </w:style>
  <w:style w:type="paragraph" w:customStyle="1" w:styleId="85">
    <w:name w:val="wzj"/>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local"/>
    <w:basedOn w:val="1"/>
    <w:qFormat/>
    <w:uiPriority w:val="0"/>
    <w:pPr>
      <w:widowControl/>
      <w:spacing w:before="100" w:beforeAutospacing="1" w:after="100" w:afterAutospacing="1"/>
      <w:ind w:left="210"/>
      <w:jc w:val="left"/>
    </w:pPr>
    <w:rPr>
      <w:rFonts w:ascii="宋体" w:hAnsi="宋体" w:eastAsia="宋体" w:cs="宋体"/>
      <w:kern w:val="0"/>
      <w:sz w:val="24"/>
      <w:szCs w:val="24"/>
    </w:rPr>
  </w:style>
  <w:style w:type="paragraph" w:customStyle="1" w:styleId="87">
    <w:name w:val="ft_n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
    <w:name w:val="h20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h16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
    <w:name w:val="h15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
    <w:name w:val="h4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
    <w:name w:val="h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
    <w:name w:val="w561"/>
    <w:basedOn w:val="1"/>
    <w:qFormat/>
    <w:uiPriority w:val="0"/>
    <w:pPr>
      <w:widowControl/>
      <w:pBdr>
        <w:right w:val="single" w:color="EAEAEA" w:sz="4" w:space="0"/>
      </w:pBdr>
      <w:spacing w:before="100" w:beforeAutospacing="1" w:after="100" w:afterAutospacing="1"/>
      <w:jc w:val="left"/>
    </w:pPr>
    <w:rPr>
      <w:rFonts w:ascii="宋体" w:hAnsi="宋体" w:eastAsia="宋体" w:cs="宋体"/>
      <w:kern w:val="0"/>
      <w:sz w:val="24"/>
      <w:szCs w:val="24"/>
    </w:rPr>
  </w:style>
  <w:style w:type="paragraph" w:customStyle="1" w:styleId="94">
    <w:name w:val="w39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
    <w:name w:val="vt_detail_na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
    <w:name w:val="vt_detail_nav_lks"/>
    <w:basedOn w:val="1"/>
    <w:qFormat/>
    <w:uiPriority w:val="0"/>
    <w:pPr>
      <w:widowControl/>
      <w:spacing w:before="100" w:beforeAutospacing="1" w:after="100" w:afterAutospacing="1" w:line="199" w:lineRule="atLeast"/>
      <w:ind w:left="166"/>
      <w:jc w:val="left"/>
    </w:pPr>
    <w:rPr>
      <w:rFonts w:ascii="宋体" w:hAnsi="宋体" w:eastAsia="宋体" w:cs="宋体"/>
      <w:kern w:val="0"/>
      <w:sz w:val="24"/>
      <w:szCs w:val="24"/>
    </w:rPr>
  </w:style>
  <w:style w:type="paragraph" w:customStyle="1" w:styleId="97">
    <w:name w:val="vt_detail_main_l"/>
    <w:basedOn w:val="1"/>
    <w:qFormat/>
    <w:uiPriority w:val="0"/>
    <w:pPr>
      <w:widowControl/>
      <w:pBdr>
        <w:right w:val="single" w:color="D4D4D4" w:sz="4" w:space="0"/>
      </w:pBdr>
      <w:spacing w:before="100" w:beforeAutospacing="1" w:after="100" w:afterAutospacing="1"/>
      <w:jc w:val="left"/>
    </w:pPr>
    <w:rPr>
      <w:rFonts w:ascii="宋体" w:hAnsi="宋体" w:eastAsia="宋体" w:cs="宋体"/>
      <w:kern w:val="0"/>
      <w:sz w:val="24"/>
      <w:szCs w:val="24"/>
    </w:rPr>
  </w:style>
  <w:style w:type="paragraph" w:customStyle="1" w:styleId="98">
    <w:name w:val="vt_detail_head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
    <w:name w:val="vt_detail_content"/>
    <w:basedOn w:val="1"/>
    <w:qFormat/>
    <w:uiPriority w:val="0"/>
    <w:pPr>
      <w:widowControl/>
      <w:spacing w:before="222" w:after="55" w:line="310" w:lineRule="atLeast"/>
      <w:ind w:right="222"/>
      <w:jc w:val="left"/>
    </w:pPr>
    <w:rPr>
      <w:rFonts w:ascii="宋体" w:hAnsi="宋体" w:eastAsia="宋体" w:cs="宋体"/>
      <w:kern w:val="0"/>
      <w:sz w:val="18"/>
      <w:szCs w:val="18"/>
    </w:rPr>
  </w:style>
  <w:style w:type="paragraph" w:customStyle="1" w:styleId="100">
    <w:name w:val="vt_detail_sideba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
    <w:name w:val="vds"/>
    <w:basedOn w:val="1"/>
    <w:qFormat/>
    <w:uiPriority w:val="0"/>
    <w:pPr>
      <w:widowControl/>
      <w:spacing w:before="100" w:beforeAutospacing="1" w:after="222"/>
      <w:ind w:left="332"/>
      <w:jc w:val="left"/>
    </w:pPr>
    <w:rPr>
      <w:rFonts w:ascii="宋体" w:hAnsi="宋体" w:eastAsia="宋体" w:cs="宋体"/>
      <w:kern w:val="0"/>
      <w:sz w:val="24"/>
      <w:szCs w:val="24"/>
    </w:rPr>
  </w:style>
  <w:style w:type="paragraph" w:customStyle="1" w:styleId="102">
    <w:name w:val="sideblock_tit"/>
    <w:basedOn w:val="1"/>
    <w:qFormat/>
    <w:uiPriority w:val="0"/>
    <w:pPr>
      <w:widowControl/>
      <w:spacing w:before="100" w:beforeAutospacing="1" w:after="100" w:afterAutospacing="1"/>
      <w:jc w:val="left"/>
    </w:pPr>
    <w:rPr>
      <w:rFonts w:ascii="黑体" w:hAnsi="黑体" w:eastAsia="黑体" w:cs="宋体"/>
      <w:color w:val="444444"/>
      <w:kern w:val="0"/>
      <w:sz w:val="18"/>
      <w:szCs w:val="18"/>
    </w:rPr>
  </w:style>
  <w:style w:type="paragraph" w:customStyle="1" w:styleId="103">
    <w:name w:val="h4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
    <w:name w:val="w76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tc"/>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6">
    <w:name w:val="w760c"/>
    <w:basedOn w:val="1"/>
    <w:qFormat/>
    <w:uiPriority w:val="0"/>
    <w:pPr>
      <w:widowControl/>
      <w:spacing w:before="100" w:beforeAutospacing="1" w:after="100" w:afterAutospacing="1" w:line="310" w:lineRule="atLeast"/>
      <w:jc w:val="left"/>
    </w:pPr>
    <w:rPr>
      <w:rFonts w:ascii="宋体" w:hAnsi="宋体" w:eastAsia="宋体" w:cs="宋体"/>
      <w:kern w:val="0"/>
      <w:sz w:val="24"/>
      <w:szCs w:val="24"/>
    </w:rPr>
  </w:style>
  <w:style w:type="paragraph" w:customStyle="1" w:styleId="107">
    <w:name w:val="w37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
    <w:name w:val="w38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ml20mt20"/>
    <w:basedOn w:val="1"/>
    <w:qFormat/>
    <w:uiPriority w:val="0"/>
    <w:pPr>
      <w:widowControl/>
      <w:spacing w:before="222" w:after="100" w:afterAutospacing="1"/>
      <w:ind w:left="222"/>
      <w:jc w:val="left"/>
    </w:pPr>
    <w:rPr>
      <w:rFonts w:ascii="宋体" w:hAnsi="宋体" w:eastAsia="宋体" w:cs="宋体"/>
      <w:kern w:val="0"/>
      <w:sz w:val="24"/>
      <w:szCs w:val="24"/>
    </w:rPr>
  </w:style>
  <w:style w:type="paragraph" w:customStyle="1" w:styleId="110">
    <w:name w:val="ml30mt20"/>
    <w:basedOn w:val="1"/>
    <w:qFormat/>
    <w:uiPriority w:val="0"/>
    <w:pPr>
      <w:widowControl/>
      <w:spacing w:before="222" w:after="100" w:afterAutospacing="1"/>
      <w:ind w:left="332"/>
      <w:jc w:val="left"/>
    </w:pPr>
    <w:rPr>
      <w:rFonts w:ascii="宋体" w:hAnsi="宋体" w:eastAsia="宋体" w:cs="宋体"/>
      <w:kern w:val="0"/>
      <w:sz w:val="24"/>
      <w:szCs w:val="24"/>
    </w:rPr>
  </w:style>
  <w:style w:type="paragraph" w:customStyle="1" w:styleId="111">
    <w:name w:val="vt_bottom_bar"/>
    <w:basedOn w:val="1"/>
    <w:qFormat/>
    <w:uiPriority w:val="0"/>
    <w:pPr>
      <w:widowControl/>
      <w:pBdr>
        <w:top w:val="single" w:color="CCCCCC" w:sz="4" w:space="0"/>
      </w:pBdr>
      <w:spacing w:before="100" w:beforeAutospacing="1" w:after="100" w:afterAutospacing="1"/>
      <w:jc w:val="left"/>
    </w:pPr>
    <w:rPr>
      <w:rFonts w:ascii="宋体" w:hAnsi="宋体" w:eastAsia="宋体" w:cs="宋体"/>
      <w:kern w:val="0"/>
      <w:sz w:val="24"/>
      <w:szCs w:val="24"/>
    </w:rPr>
  </w:style>
  <w:style w:type="paragraph" w:customStyle="1" w:styleId="112">
    <w:name w:val="vt_bottom_bar_l"/>
    <w:basedOn w:val="1"/>
    <w:qFormat/>
    <w:uiPriority w:val="0"/>
    <w:pPr>
      <w:widowControl/>
      <w:pBdr>
        <w:right w:val="single" w:color="CCCCCC" w:sz="4" w:space="0"/>
      </w:pBdr>
      <w:spacing w:before="100" w:beforeAutospacing="1" w:after="100" w:afterAutospacing="1"/>
      <w:jc w:val="left"/>
    </w:pPr>
    <w:rPr>
      <w:rFonts w:ascii="宋体" w:hAnsi="宋体" w:eastAsia="宋体" w:cs="宋体"/>
      <w:kern w:val="0"/>
      <w:sz w:val="24"/>
      <w:szCs w:val="24"/>
    </w:rPr>
  </w:style>
  <w:style w:type="paragraph" w:customStyle="1" w:styleId="113">
    <w:name w:val="vt_bottom_bar_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
    <w:name w:val="otherlks"/>
    <w:basedOn w:val="1"/>
    <w:qFormat/>
    <w:uiPriority w:val="0"/>
    <w:pPr>
      <w:widowControl/>
      <w:spacing w:before="222" w:after="222"/>
      <w:jc w:val="left"/>
    </w:pPr>
    <w:rPr>
      <w:rFonts w:ascii="宋体" w:hAnsi="宋体" w:eastAsia="宋体" w:cs="宋体"/>
      <w:kern w:val="0"/>
      <w:sz w:val="24"/>
      <w:szCs w:val="24"/>
    </w:rPr>
  </w:style>
  <w:style w:type="paragraph" w:customStyle="1" w:styleId="115">
    <w:name w:val="pagigation"/>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16">
    <w:name w:val="vt_ldzyjh_contai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vt_l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lj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
    <w:name w:val="vt_ld_intro"/>
    <w:basedOn w:val="1"/>
    <w:qFormat/>
    <w:uiPriority w:val="0"/>
    <w:pPr>
      <w:widowControl/>
      <w:pBdr>
        <w:bottom w:val="single" w:color="DADADA" w:sz="18" w:space="0"/>
      </w:pBdr>
      <w:spacing w:before="100" w:beforeAutospacing="1" w:after="100" w:afterAutospacing="1"/>
      <w:ind w:left="111"/>
      <w:jc w:val="left"/>
    </w:pPr>
    <w:rPr>
      <w:rFonts w:ascii="宋体" w:hAnsi="宋体" w:eastAsia="宋体" w:cs="宋体"/>
      <w:kern w:val="0"/>
      <w:sz w:val="24"/>
      <w:szCs w:val="24"/>
    </w:rPr>
  </w:style>
  <w:style w:type="paragraph" w:customStyle="1" w:styleId="120">
    <w:name w:val="vt_ld_text"/>
    <w:basedOn w:val="1"/>
    <w:qFormat/>
    <w:uiPriority w:val="0"/>
    <w:pPr>
      <w:widowControl/>
      <w:spacing w:before="111" w:after="100" w:afterAutospacing="1"/>
      <w:ind w:left="222"/>
      <w:jc w:val="left"/>
    </w:pPr>
    <w:rPr>
      <w:rFonts w:ascii="宋体" w:hAnsi="宋体" w:eastAsia="宋体" w:cs="宋体"/>
      <w:kern w:val="0"/>
      <w:sz w:val="24"/>
      <w:szCs w:val="24"/>
    </w:rPr>
  </w:style>
  <w:style w:type="character" w:customStyle="1" w:styleId="121">
    <w:name w:val="displayarti"/>
    <w:basedOn w:val="11"/>
    <w:qFormat/>
    <w:uiPriority w:val="0"/>
    <w:rPr>
      <w:color w:val="FFFFFF"/>
      <w:shd w:val="clear" w:color="auto" w:fill="A00000"/>
    </w:rPr>
  </w:style>
  <w:style w:type="character" w:customStyle="1" w:styleId="122">
    <w:name w:val="selected"/>
    <w:basedOn w:val="11"/>
    <w:qFormat/>
    <w:uiPriority w:val="0"/>
  </w:style>
  <w:style w:type="character" w:customStyle="1" w:styleId="123">
    <w:name w:val="gpa"/>
    <w:basedOn w:val="11"/>
    <w:qFormat/>
    <w:uiPriority w:val="0"/>
  </w:style>
  <w:style w:type="character" w:customStyle="1" w:styleId="124">
    <w:name w:val="gpa1"/>
    <w:basedOn w:val="11"/>
    <w:uiPriority w:val="0"/>
    <w:rPr>
      <w:rFonts w:hint="default" w:ascii="Arial" w:hAnsi="Arial" w:cs="Arial"/>
      <w:sz w:val="11"/>
      <w:szCs w:val="11"/>
    </w:rPr>
  </w:style>
  <w:style w:type="character" w:customStyle="1" w:styleId="125">
    <w:name w:val="selected1"/>
    <w:basedOn w:val="11"/>
    <w:qFormat/>
    <w:uiPriority w:val="0"/>
    <w:rPr>
      <w:shd w:val="clear" w:color="auto" w:fill="B00006"/>
    </w:rPr>
  </w:style>
  <w:style w:type="paragraph" w:customStyle="1" w:styleId="126">
    <w:name w:val="n_date1"/>
    <w:basedOn w:val="1"/>
    <w:qFormat/>
    <w:uiPriority w:val="0"/>
    <w:pPr>
      <w:widowControl/>
      <w:spacing w:line="199" w:lineRule="atLeast"/>
      <w:jc w:val="right"/>
    </w:pPr>
    <w:rPr>
      <w:rFonts w:ascii="Tahoma" w:hAnsi="Tahoma" w:eastAsia="宋体" w:cs="Tahoma"/>
      <w:kern w:val="0"/>
      <w:sz w:val="13"/>
      <w:szCs w:val="13"/>
    </w:rPr>
  </w:style>
  <w:style w:type="paragraph" w:customStyle="1" w:styleId="127">
    <w:name w:val="tc1"/>
    <w:basedOn w:val="1"/>
    <w:uiPriority w:val="0"/>
    <w:pPr>
      <w:widowControl/>
      <w:spacing w:before="100" w:beforeAutospacing="1" w:after="100" w:afterAutospacing="1" w:line="332" w:lineRule="atLeast"/>
      <w:jc w:val="center"/>
    </w:pPr>
    <w:rPr>
      <w:rFonts w:ascii="宋体" w:hAnsi="宋体" w:eastAsia="宋体" w:cs="宋体"/>
      <w:color w:val="707070"/>
      <w:kern w:val="0"/>
      <w:sz w:val="13"/>
      <w:szCs w:val="13"/>
    </w:rPr>
  </w:style>
  <w:style w:type="character" w:customStyle="1" w:styleId="128">
    <w:name w:val="blank201"/>
    <w:basedOn w:val="11"/>
    <w:uiPriority w:val="0"/>
  </w:style>
  <w:style w:type="character" w:customStyle="1" w:styleId="129">
    <w:name w:val="正文文本 Char"/>
    <w:basedOn w:val="11"/>
    <w:link w:val="2"/>
    <w:semiHidden/>
    <w:qFormat/>
    <w:uiPriority w:val="99"/>
    <w:rPr>
      <w:rFonts w:ascii="宋体" w:hAnsi="宋体" w:eastAsia="宋体" w:cs="宋体"/>
      <w:kern w:val="0"/>
      <w:sz w:val="24"/>
      <w:szCs w:val="24"/>
    </w:rPr>
  </w:style>
  <w:style w:type="character" w:customStyle="1" w:styleId="130">
    <w:name w:val="页眉 Char"/>
    <w:basedOn w:val="11"/>
    <w:link w:val="8"/>
    <w:semiHidden/>
    <w:qFormat/>
    <w:uiPriority w:val="99"/>
    <w:rPr>
      <w:sz w:val="18"/>
      <w:szCs w:val="18"/>
    </w:rPr>
  </w:style>
  <w:style w:type="character" w:customStyle="1" w:styleId="131">
    <w:name w:val="页脚 Char"/>
    <w:basedOn w:val="11"/>
    <w:link w:val="7"/>
    <w:semiHidden/>
    <w:qFormat/>
    <w:uiPriority w:val="99"/>
    <w:rPr>
      <w:sz w:val="18"/>
      <w:szCs w:val="18"/>
    </w:rPr>
  </w:style>
  <w:style w:type="character" w:customStyle="1" w:styleId="132">
    <w:name w:val="font11"/>
    <w:basedOn w:val="11"/>
    <w:qFormat/>
    <w:uiPriority w:val="0"/>
    <w:rPr>
      <w:rFonts w:hint="eastAsia" w:ascii="宋体" w:hAnsi="宋体" w:eastAsia="宋体" w:cs="宋体"/>
      <w:color w:val="000000"/>
      <w:sz w:val="20"/>
      <w:szCs w:val="20"/>
      <w:u w:val="none"/>
    </w:rPr>
  </w:style>
  <w:style w:type="character" w:customStyle="1" w:styleId="133">
    <w:name w:val="font01"/>
    <w:basedOn w:val="1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296</Words>
  <Characters>1693</Characters>
  <Lines>14</Lines>
  <Paragraphs>3</Paragraphs>
  <TotalTime>0</TotalTime>
  <ScaleCrop>false</ScaleCrop>
  <LinksUpToDate>false</LinksUpToDate>
  <CharactersWithSpaces>1986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2020-12-23T03:30:00Z</dcterms:created>
  <dc:creator>Administrator</dc:creator>
  <cp:lastModifiedBy>windows</cp:lastModifiedBy>
  <dcterms:modified xsi:type="dcterms:W3CDTF">2021-03-05T06:22:24Z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