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11 -->
  <w:body>
    <w:p>
      <w:pPr>
        <w:pStyle w:val="title"/>
        <w:pBdr>
          <w:top w:val="none" w:sz="0" w:space="3" w:color="auto"/>
          <w:left w:val="none" w:sz="0" w:space="0" w:color="auto"/>
          <w:bottom w:val="none" w:sz="0" w:space="3" w:color="auto"/>
          <w:right w:val="none" w:sz="0" w:space="0" w:color="auto"/>
        </w:pBdr>
        <w:spacing w:before="0" w:after="0"/>
        <w:ind w:left="0" w:right="0"/>
        <w:rPr>
          <w:sz w:val="27"/>
          <w:szCs w:val="27"/>
        </w:rPr>
      </w:pPr>
      <w:r>
        <w:t xml:space="preserve">四川大学多学科交叉融合平台及艺术教育中心项目空调通风安装工程风冷热泵机组及风口工程（第二次）设备采购 / 标段评标结果公示 </w:t>
      </w:r>
    </w:p>
    <w:p>
      <w:pPr>
        <w:pBdr>
          <w:top w:val="none" w:sz="0" w:space="0" w:color="auto"/>
          <w:left w:val="none" w:sz="0" w:space="0" w:color="auto"/>
          <w:bottom w:val="none" w:sz="0" w:space="0" w:color="auto"/>
          <w:right w:val="none" w:sz="0" w:space="0" w:color="auto"/>
        </w:pBdr>
        <w:ind w:left="0" w:right="0"/>
      </w:pPr>
      <w:r>
        <w:t> </w:t>
      </w:r>
    </w:p>
    <w:tbl>
      <w:tblPr>
        <w:tblStyle w:val="tabList"/>
        <w:tblW w:w="5000" w:type="pct"/>
        <w:jc w:val="center"/>
        <w:tblInd w:w="90" w:type="dxa"/>
        <w:tblCellMar>
          <w:top w:w="0" w:type="dxa"/>
          <w:left w:w="0" w:type="dxa"/>
          <w:bottom w:w="0" w:type="dxa"/>
          <w:right w:w="0" w:type="dxa"/>
        </w:tblCellMar>
        <w:tblLook w:val="05E0"/>
      </w:tblPr>
      <w:tblGrid>
        <w:gridCol w:w="1664"/>
        <w:gridCol w:w="5310"/>
        <w:gridCol w:w="2727"/>
        <w:gridCol w:w="2656"/>
      </w:tblGrid>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项目及标段名称</w:t>
            </w:r>
          </w:p>
        </w:tc>
        <w:tc>
          <w:tcPr>
            <w:tcW w:w="1650" w:type="pct"/>
            <w:gridSpan w:val="3"/>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四川大学多学科交叉融合平台及艺术教育中心项目空调通风安装工程风冷热泵机组及风口工程（第二次）设备采购 / 标段</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项目业主</w:t>
            </w:r>
          </w:p>
        </w:tc>
        <w:tc>
          <w:tcPr>
            <w:tcW w:w="1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四川大学</w:t>
            </w:r>
          </w:p>
        </w:tc>
        <w:tc>
          <w:tcPr>
            <w:tcW w:w="10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项目业主联系电话</w:t>
            </w:r>
          </w:p>
        </w:tc>
        <w:tc>
          <w:tcPr>
            <w:tcW w:w="1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招标人</w:t>
            </w:r>
          </w:p>
        </w:tc>
        <w:tc>
          <w:tcPr>
            <w:tcW w:w="1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成都城投皓瑞置地有限公司</w:t>
            </w:r>
          </w:p>
        </w:tc>
        <w:tc>
          <w:tcPr>
            <w:tcW w:w="10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招标人联系电话</w:t>
            </w:r>
          </w:p>
        </w:tc>
        <w:tc>
          <w:tcPr>
            <w:tcW w:w="1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028-68814589</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招标代理机构</w:t>
            </w:r>
          </w:p>
        </w:tc>
        <w:tc>
          <w:tcPr>
            <w:tcW w:w="1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四川西南工程项目管理咨询有限责任公司</w:t>
            </w:r>
          </w:p>
        </w:tc>
        <w:tc>
          <w:tcPr>
            <w:tcW w:w="10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招标代理机构联系电话</w:t>
            </w:r>
          </w:p>
        </w:tc>
        <w:tc>
          <w:tcPr>
            <w:tcW w:w="1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028-62551694</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开标地点</w:t>
            </w:r>
          </w:p>
        </w:tc>
        <w:tc>
          <w:tcPr>
            <w:tcW w:w="1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成都市青羊区鼓楼南街101号丰德成达中心7楼</w:t>
            </w:r>
          </w:p>
        </w:tc>
        <w:tc>
          <w:tcPr>
            <w:tcW w:w="10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开标时间</w:t>
            </w:r>
          </w:p>
        </w:tc>
        <w:tc>
          <w:tcPr>
            <w:tcW w:w="1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20220926 - 09:00:00</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公示期</w:t>
            </w:r>
          </w:p>
        </w:tc>
        <w:tc>
          <w:tcPr>
            <w:tcW w:w="1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2022年09月29日 </w:t>
            </w:r>
            <w:r>
              <w:rPr>
                <w:color w:val="212121"/>
              </w:rPr>
              <w:t>至</w:t>
            </w:r>
            <w:r>
              <w:rPr>
                <w:color w:val="212121"/>
              </w:rPr>
              <w:t xml:space="preserve"> 2022年10月10日</w:t>
            </w:r>
          </w:p>
        </w:tc>
        <w:tc>
          <w:tcPr>
            <w:tcW w:w="10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投标最高限价（元）</w:t>
            </w:r>
          </w:p>
        </w:tc>
        <w:tc>
          <w:tcPr>
            <w:tcW w:w="1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4949405.59 </w:t>
            </w:r>
          </w:p>
        </w:tc>
      </w:tr>
    </w:tbl>
    <w:p>
      <w:pPr>
        <w:rPr>
          <w:vanish/>
        </w:rPr>
      </w:pPr>
    </w:p>
    <w:tbl>
      <w:tblPr>
        <w:tblStyle w:val="tabList"/>
        <w:tblW w:w="5000" w:type="pct"/>
        <w:jc w:val="center"/>
        <w:tblInd w:w="90" w:type="dxa"/>
        <w:tblCellMar>
          <w:top w:w="0" w:type="dxa"/>
          <w:left w:w="0" w:type="dxa"/>
          <w:bottom w:w="0" w:type="dxa"/>
          <w:right w:w="0" w:type="dxa"/>
        </w:tblCellMar>
        <w:tblLook w:val="05E0"/>
      </w:tblPr>
      <w:tblGrid>
        <w:gridCol w:w="1874"/>
        <w:gridCol w:w="3134"/>
        <w:gridCol w:w="1664"/>
        <w:gridCol w:w="2294"/>
        <w:gridCol w:w="1454"/>
      </w:tblGrid>
      <w:tr>
        <w:tblPrEx>
          <w:tblW w:w="5000" w:type="pct"/>
          <w:jc w:val="center"/>
          <w:tblInd w:w="90" w:type="dxa"/>
          <w:tblCellMar>
            <w:top w:w="0" w:type="dxa"/>
            <w:left w:w="0" w:type="dxa"/>
            <w:bottom w:w="0" w:type="dxa"/>
            <w:right w:w="0" w:type="dxa"/>
          </w:tblCellMar>
          <w:tblLook w:val="05E0"/>
        </w:tblPrEx>
        <w:trPr>
          <w:jc w:val="center"/>
        </w:trPr>
        <w:tc>
          <w:tcPr>
            <w:tcW w:w="850" w:type="pct"/>
            <w:tcBorders>
              <w:left w:val="single" w:sz="6" w:space="0" w:color="212121"/>
              <w:bottom w:val="single" w:sz="6" w:space="0" w:color="212121"/>
              <w:right w:val="single" w:sz="6" w:space="0" w:color="212121"/>
            </w:tcBorders>
            <w:tcMar>
              <w:top w:w="80"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中标候选人及排序</w:t>
            </w:r>
          </w:p>
        </w:tc>
        <w:tc>
          <w:tcPr>
            <w:tcW w:w="2150" w:type="pct"/>
            <w:tcBorders>
              <w:left w:val="single" w:sz="6" w:space="0" w:color="212121"/>
              <w:bottom w:val="single" w:sz="6" w:space="0" w:color="212121"/>
              <w:right w:val="single" w:sz="6" w:space="0" w:color="212121"/>
            </w:tcBorders>
            <w:tcMar>
              <w:top w:w="80"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中标候选人名称</w:t>
            </w:r>
          </w:p>
        </w:tc>
        <w:tc>
          <w:tcPr>
            <w:tcW w:w="700" w:type="pct"/>
            <w:tcBorders>
              <w:left w:val="single" w:sz="6" w:space="0" w:color="212121"/>
              <w:bottom w:val="single" w:sz="6" w:space="0" w:color="212121"/>
              <w:right w:val="single" w:sz="6" w:space="0" w:color="212121"/>
            </w:tcBorders>
            <w:tcMar>
              <w:top w:w="80"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投标报价（元）</w:t>
            </w:r>
          </w:p>
        </w:tc>
        <w:tc>
          <w:tcPr>
            <w:tcW w:w="800" w:type="pct"/>
            <w:tcBorders>
              <w:left w:val="single" w:sz="6" w:space="0" w:color="212121"/>
              <w:bottom w:val="single" w:sz="6" w:space="0" w:color="212121"/>
              <w:right w:val="single" w:sz="6" w:space="0" w:color="212121"/>
            </w:tcBorders>
            <w:tcMar>
              <w:top w:w="80"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经评审的投标价（元）</w:t>
            </w:r>
          </w:p>
        </w:tc>
        <w:tc>
          <w:tcPr>
            <w:tcW w:w="500" w:type="pct"/>
            <w:tcBorders>
              <w:left w:val="single" w:sz="6" w:space="0" w:color="212121"/>
              <w:bottom w:val="single" w:sz="6" w:space="0" w:color="212121"/>
              <w:right w:val="single" w:sz="6" w:space="0" w:color="212121"/>
            </w:tcBorders>
            <w:tcMar>
              <w:top w:w="80"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综合评标得分</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第一名</w:t>
            </w:r>
          </w:p>
        </w:tc>
        <w:tc>
          <w:tcPr>
            <w:tcW w:w="2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四川省蓝天机电建设有限公司</w:t>
            </w:r>
          </w:p>
        </w:tc>
        <w:tc>
          <w:tcPr>
            <w:tcW w:w="7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4562219.06</w:t>
            </w:r>
          </w:p>
        </w:tc>
        <w:tc>
          <w:tcPr>
            <w:tcW w:w="8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4562219.06</w:t>
            </w:r>
          </w:p>
        </w:tc>
        <w:tc>
          <w:tcPr>
            <w:tcW w:w="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95.47</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第二名</w:t>
            </w:r>
          </w:p>
        </w:tc>
        <w:tc>
          <w:tcPr>
            <w:tcW w:w="2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四川科源暖通设备工程有限公司</w:t>
            </w:r>
          </w:p>
        </w:tc>
        <w:tc>
          <w:tcPr>
            <w:tcW w:w="7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4578206.30</w:t>
            </w:r>
          </w:p>
        </w:tc>
        <w:tc>
          <w:tcPr>
            <w:tcW w:w="8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4578206.30</w:t>
            </w:r>
          </w:p>
        </w:tc>
        <w:tc>
          <w:tcPr>
            <w:tcW w:w="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91.04</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第三名</w:t>
            </w:r>
          </w:p>
        </w:tc>
        <w:tc>
          <w:tcPr>
            <w:tcW w:w="2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四川美景暖通工程有限公司</w:t>
            </w:r>
          </w:p>
        </w:tc>
        <w:tc>
          <w:tcPr>
            <w:tcW w:w="7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4603617.74</w:t>
            </w:r>
          </w:p>
        </w:tc>
        <w:tc>
          <w:tcPr>
            <w:tcW w:w="8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4603617.74</w:t>
            </w:r>
          </w:p>
        </w:tc>
        <w:tc>
          <w:tcPr>
            <w:tcW w:w="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89.92</w:t>
            </w:r>
          </w:p>
        </w:tc>
      </w:tr>
    </w:tbl>
    <w:p>
      <w:pPr>
        <w:rPr>
          <w:vanish/>
        </w:rPr>
      </w:pPr>
    </w:p>
    <w:tbl>
      <w:tblPr>
        <w:tblStyle w:val="tabList"/>
        <w:tblW w:w="5000" w:type="pct"/>
        <w:jc w:val="center"/>
        <w:tblInd w:w="90" w:type="dxa"/>
        <w:tblCellMar>
          <w:top w:w="0" w:type="dxa"/>
          <w:left w:w="0" w:type="dxa"/>
          <w:bottom w:w="0" w:type="dxa"/>
          <w:right w:w="0" w:type="dxa"/>
        </w:tblCellMar>
        <w:tblLook w:val="05E0"/>
      </w:tblPr>
      <w:tblGrid>
        <w:gridCol w:w="1919"/>
        <w:gridCol w:w="1688"/>
        <w:gridCol w:w="1263"/>
        <w:gridCol w:w="1263"/>
        <w:gridCol w:w="1263"/>
        <w:gridCol w:w="1155"/>
      </w:tblGrid>
      <w:tr>
        <w:tblPrEx>
          <w:tblW w:w="5000" w:type="pct"/>
          <w:jc w:val="center"/>
          <w:tblInd w:w="90" w:type="dxa"/>
          <w:tblCellMar>
            <w:top w:w="0" w:type="dxa"/>
            <w:left w:w="0" w:type="dxa"/>
            <w:bottom w:w="0" w:type="dxa"/>
            <w:right w:w="0" w:type="dxa"/>
          </w:tblCellMar>
          <w:tblLook w:val="05E0"/>
        </w:tblPrEx>
        <w:trPr>
          <w:jc w:val="center"/>
        </w:trPr>
        <w:tc>
          <w:tcPr>
            <w:tcW w:w="850" w:type="pct"/>
            <w:gridSpan w:val="6"/>
            <w:tcBorders>
              <w:left w:val="single" w:sz="6" w:space="0" w:color="212121"/>
              <w:bottom w:val="single" w:sz="6" w:space="0" w:color="212121"/>
              <w:right w:val="single" w:sz="6" w:space="0" w:color="212121"/>
            </w:tcBorders>
            <w:tcMar>
              <w:top w:w="80"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第一中标候选人项目管理机构主要人员（四川省蓝天机电建设有限公司）</w:t>
            </w:r>
          </w:p>
        </w:tc>
      </w:tr>
      <w:tr>
        <w:tblPrEx>
          <w:tblW w:w="5000" w:type="pct"/>
          <w:jc w:val="center"/>
          <w:tblInd w:w="90" w:type="dxa"/>
          <w:tblCellMar>
            <w:top w:w="0" w:type="dxa"/>
            <w:left w:w="0" w:type="dxa"/>
            <w:bottom w:w="0" w:type="dxa"/>
            <w:right w:w="0" w:type="dxa"/>
          </w:tblCellMar>
          <w:tblLook w:val="05E0"/>
        </w:tblPrEx>
        <w:trPr>
          <w:jc w:val="center"/>
        </w:trPr>
        <w:tc>
          <w:tcPr>
            <w:tcW w:w="850" w:type="pct"/>
            <w:vMerge w:val="restar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职务</w:t>
            </w:r>
          </w:p>
        </w:tc>
        <w:tc>
          <w:tcPr>
            <w:tcW w:w="1150" w:type="pct"/>
            <w:vMerge w:val="restar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姓名</w:t>
            </w:r>
          </w:p>
        </w:tc>
        <w:tc>
          <w:tcPr>
            <w:tcW w:w="750" w:type="pct"/>
            <w:gridSpan w:val="2"/>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执业或职业资格</w:t>
            </w:r>
          </w:p>
        </w:tc>
        <w:tc>
          <w:tcPr>
            <w:tcW w:w="750" w:type="pct"/>
            <w:gridSpan w:val="2"/>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职称</w:t>
            </w:r>
          </w:p>
        </w:tc>
      </w:tr>
      <w:tr>
        <w:tblPrEx>
          <w:tblW w:w="5000" w:type="pct"/>
          <w:jc w:val="center"/>
          <w:tblInd w:w="90" w:type="dxa"/>
          <w:tblCellMar>
            <w:top w:w="0" w:type="dxa"/>
            <w:left w:w="0" w:type="dxa"/>
            <w:bottom w:w="0" w:type="dxa"/>
            <w:right w:w="0" w:type="dxa"/>
          </w:tblCellMar>
          <w:tblLook w:val="05E0"/>
        </w:tblPrEx>
        <w:trPr>
          <w:jc w:val="center"/>
        </w:trPr>
        <w:tc>
          <w:tcPr>
            <w:vMerge/>
            <w:tcBorders>
              <w:top w:val="single" w:sz="6" w:space="0" w:color="212121"/>
              <w:left w:val="single" w:sz="6" w:space="0" w:color="212121"/>
              <w:bottom w:val="single" w:sz="6" w:space="0" w:color="212121"/>
              <w:right w:val="single" w:sz="6" w:space="0" w:color="212121"/>
            </w:tcBorders>
            <w:vAlign w:val="center"/>
            <w:hideMark/>
          </w:tcPr>
          <w:p>
            <w:pPr>
              <w:rPr>
                <w:b w:val="0"/>
                <w:bCs w:val="0"/>
                <w:color w:val="212121"/>
              </w:rPr>
            </w:pPr>
          </w:p>
        </w:tc>
        <w:tc>
          <w:tcPr>
            <w:vMerge/>
            <w:tcBorders>
              <w:top w:val="single" w:sz="6" w:space="0" w:color="212121"/>
              <w:left w:val="single" w:sz="6" w:space="0" w:color="212121"/>
              <w:bottom w:val="single" w:sz="6" w:space="0" w:color="212121"/>
              <w:right w:val="single" w:sz="6" w:space="0" w:color="212121"/>
            </w:tcBorders>
            <w:vAlign w:val="center"/>
            <w:hideMark/>
          </w:tcPr>
          <w:p>
            <w:pPr>
              <w:rPr>
                <w:b w:val="0"/>
                <w:bCs w:val="0"/>
                <w:color w:val="212121"/>
              </w:rPr>
            </w:pP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证书名称</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证书编号</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职称专业</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级别</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项目负责人</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项目技术负责人</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r>
    </w:tbl>
    <w:p>
      <w:pPr>
        <w:rPr>
          <w:vanish/>
        </w:rPr>
      </w:pPr>
    </w:p>
    <w:tbl>
      <w:tblPr>
        <w:tblStyle w:val="tabList"/>
        <w:tblW w:w="5000" w:type="pct"/>
        <w:jc w:val="center"/>
        <w:tblInd w:w="90" w:type="dxa"/>
        <w:tblCellMar>
          <w:top w:w="0" w:type="dxa"/>
          <w:left w:w="0" w:type="dxa"/>
          <w:bottom w:w="0" w:type="dxa"/>
          <w:right w:w="0" w:type="dxa"/>
        </w:tblCellMar>
        <w:tblLook w:val="05E0"/>
      </w:tblPr>
      <w:tblGrid>
        <w:gridCol w:w="1978"/>
        <w:gridCol w:w="1634"/>
        <w:gridCol w:w="1268"/>
        <w:gridCol w:w="1268"/>
        <w:gridCol w:w="1268"/>
        <w:gridCol w:w="1134"/>
      </w:tblGrid>
      <w:tr>
        <w:tblPrEx>
          <w:tblW w:w="5000" w:type="pct"/>
          <w:jc w:val="center"/>
          <w:tblInd w:w="90" w:type="dxa"/>
          <w:tblCellMar>
            <w:top w:w="0" w:type="dxa"/>
            <w:left w:w="0" w:type="dxa"/>
            <w:bottom w:w="0" w:type="dxa"/>
            <w:right w:w="0" w:type="dxa"/>
          </w:tblCellMar>
          <w:tblLook w:val="05E0"/>
        </w:tblPrEx>
        <w:trPr>
          <w:jc w:val="center"/>
        </w:trPr>
        <w:tc>
          <w:tcPr>
            <w:tcW w:w="850" w:type="pct"/>
            <w:gridSpan w:val="6"/>
            <w:tcBorders>
              <w:left w:val="single" w:sz="6" w:space="0" w:color="212121"/>
              <w:bottom w:val="single" w:sz="6" w:space="0" w:color="212121"/>
              <w:right w:val="single" w:sz="6" w:space="0" w:color="212121"/>
            </w:tcBorders>
            <w:tcMar>
              <w:top w:w="80"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第二中标候选人项目管理机构主要人员（四川科源暖通设备工程有限公司）</w:t>
            </w:r>
          </w:p>
        </w:tc>
      </w:tr>
      <w:tr>
        <w:tblPrEx>
          <w:tblW w:w="5000" w:type="pct"/>
          <w:jc w:val="center"/>
          <w:tblInd w:w="90" w:type="dxa"/>
          <w:tblCellMar>
            <w:top w:w="0" w:type="dxa"/>
            <w:left w:w="0" w:type="dxa"/>
            <w:bottom w:w="0" w:type="dxa"/>
            <w:right w:w="0" w:type="dxa"/>
          </w:tblCellMar>
          <w:tblLook w:val="05E0"/>
        </w:tblPrEx>
        <w:trPr>
          <w:jc w:val="center"/>
        </w:trPr>
        <w:tc>
          <w:tcPr>
            <w:tcW w:w="850" w:type="pct"/>
            <w:vMerge w:val="restar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职务</w:t>
            </w:r>
          </w:p>
        </w:tc>
        <w:tc>
          <w:tcPr>
            <w:tcW w:w="1150" w:type="pct"/>
            <w:vMerge w:val="restar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姓名</w:t>
            </w:r>
          </w:p>
        </w:tc>
        <w:tc>
          <w:tcPr>
            <w:tcW w:w="750" w:type="pct"/>
            <w:gridSpan w:val="2"/>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执业或职业资格</w:t>
            </w:r>
          </w:p>
        </w:tc>
        <w:tc>
          <w:tcPr>
            <w:tcW w:w="750" w:type="pct"/>
            <w:gridSpan w:val="2"/>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职称</w:t>
            </w:r>
          </w:p>
        </w:tc>
      </w:tr>
      <w:tr>
        <w:tblPrEx>
          <w:tblW w:w="5000" w:type="pct"/>
          <w:jc w:val="center"/>
          <w:tblInd w:w="90" w:type="dxa"/>
          <w:tblCellMar>
            <w:top w:w="0" w:type="dxa"/>
            <w:left w:w="0" w:type="dxa"/>
            <w:bottom w:w="0" w:type="dxa"/>
            <w:right w:w="0" w:type="dxa"/>
          </w:tblCellMar>
          <w:tblLook w:val="05E0"/>
        </w:tblPrEx>
        <w:trPr>
          <w:jc w:val="center"/>
        </w:trPr>
        <w:tc>
          <w:tcPr>
            <w:vMerge/>
            <w:tcBorders>
              <w:top w:val="single" w:sz="6" w:space="0" w:color="212121"/>
              <w:left w:val="single" w:sz="6" w:space="0" w:color="212121"/>
              <w:bottom w:val="single" w:sz="6" w:space="0" w:color="212121"/>
              <w:right w:val="single" w:sz="6" w:space="0" w:color="212121"/>
            </w:tcBorders>
            <w:vAlign w:val="center"/>
            <w:hideMark/>
          </w:tcPr>
          <w:p>
            <w:pPr>
              <w:rPr>
                <w:b w:val="0"/>
                <w:bCs w:val="0"/>
                <w:color w:val="212121"/>
              </w:rPr>
            </w:pPr>
          </w:p>
        </w:tc>
        <w:tc>
          <w:tcPr>
            <w:vMerge/>
            <w:tcBorders>
              <w:top w:val="single" w:sz="6" w:space="0" w:color="212121"/>
              <w:left w:val="single" w:sz="6" w:space="0" w:color="212121"/>
              <w:bottom w:val="single" w:sz="6" w:space="0" w:color="212121"/>
              <w:right w:val="single" w:sz="6" w:space="0" w:color="212121"/>
            </w:tcBorders>
            <w:vAlign w:val="center"/>
            <w:hideMark/>
          </w:tcPr>
          <w:p>
            <w:pPr>
              <w:rPr>
                <w:b w:val="0"/>
                <w:bCs w:val="0"/>
                <w:color w:val="212121"/>
              </w:rPr>
            </w:pP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证书名称</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证书编号</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职称专业</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级别</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项目负责人</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项目技术负责人</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r>
    </w:tbl>
    <w:p>
      <w:pPr>
        <w:rPr>
          <w:vanish/>
        </w:rPr>
      </w:pPr>
    </w:p>
    <w:tbl>
      <w:tblPr>
        <w:tblStyle w:val="tabList"/>
        <w:tblW w:w="5000" w:type="pct"/>
        <w:jc w:val="center"/>
        <w:tblInd w:w="90" w:type="dxa"/>
        <w:tblCellMar>
          <w:top w:w="0" w:type="dxa"/>
          <w:left w:w="0" w:type="dxa"/>
          <w:bottom w:w="0" w:type="dxa"/>
          <w:right w:w="0" w:type="dxa"/>
        </w:tblCellMar>
        <w:tblLook w:val="05E0"/>
      </w:tblPr>
      <w:tblGrid>
        <w:gridCol w:w="1861"/>
        <w:gridCol w:w="1735"/>
        <w:gridCol w:w="1260"/>
        <w:gridCol w:w="1260"/>
        <w:gridCol w:w="1260"/>
        <w:gridCol w:w="1175"/>
      </w:tblGrid>
      <w:tr>
        <w:tblPrEx>
          <w:tblW w:w="5000" w:type="pct"/>
          <w:jc w:val="center"/>
          <w:tblInd w:w="90" w:type="dxa"/>
          <w:tblCellMar>
            <w:top w:w="0" w:type="dxa"/>
            <w:left w:w="0" w:type="dxa"/>
            <w:bottom w:w="0" w:type="dxa"/>
            <w:right w:w="0" w:type="dxa"/>
          </w:tblCellMar>
          <w:tblLook w:val="05E0"/>
        </w:tblPrEx>
        <w:trPr>
          <w:jc w:val="center"/>
        </w:trPr>
        <w:tc>
          <w:tcPr>
            <w:tcW w:w="850" w:type="pct"/>
            <w:gridSpan w:val="6"/>
            <w:tcBorders>
              <w:left w:val="single" w:sz="6" w:space="0" w:color="212121"/>
              <w:bottom w:val="single" w:sz="6" w:space="0" w:color="212121"/>
              <w:right w:val="single" w:sz="6" w:space="0" w:color="212121"/>
            </w:tcBorders>
            <w:tcMar>
              <w:top w:w="80"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第三中标候选人项目管理机构主要人员（四川美景暖通工程有限公司）</w:t>
            </w:r>
          </w:p>
        </w:tc>
      </w:tr>
      <w:tr>
        <w:tblPrEx>
          <w:tblW w:w="5000" w:type="pct"/>
          <w:jc w:val="center"/>
          <w:tblInd w:w="90" w:type="dxa"/>
          <w:tblCellMar>
            <w:top w:w="0" w:type="dxa"/>
            <w:left w:w="0" w:type="dxa"/>
            <w:bottom w:w="0" w:type="dxa"/>
            <w:right w:w="0" w:type="dxa"/>
          </w:tblCellMar>
          <w:tblLook w:val="05E0"/>
        </w:tblPrEx>
        <w:trPr>
          <w:jc w:val="center"/>
        </w:trPr>
        <w:tc>
          <w:tcPr>
            <w:tcW w:w="850" w:type="pct"/>
            <w:vMerge w:val="restar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职务</w:t>
            </w:r>
          </w:p>
        </w:tc>
        <w:tc>
          <w:tcPr>
            <w:tcW w:w="1150" w:type="pct"/>
            <w:vMerge w:val="restar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姓名</w:t>
            </w:r>
          </w:p>
        </w:tc>
        <w:tc>
          <w:tcPr>
            <w:tcW w:w="750" w:type="pct"/>
            <w:gridSpan w:val="2"/>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执业或职业资格</w:t>
            </w:r>
          </w:p>
        </w:tc>
        <w:tc>
          <w:tcPr>
            <w:tcW w:w="750" w:type="pct"/>
            <w:gridSpan w:val="2"/>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职称</w:t>
            </w:r>
          </w:p>
        </w:tc>
      </w:tr>
      <w:tr>
        <w:tblPrEx>
          <w:tblW w:w="5000" w:type="pct"/>
          <w:jc w:val="center"/>
          <w:tblInd w:w="90" w:type="dxa"/>
          <w:tblCellMar>
            <w:top w:w="0" w:type="dxa"/>
            <w:left w:w="0" w:type="dxa"/>
            <w:bottom w:w="0" w:type="dxa"/>
            <w:right w:w="0" w:type="dxa"/>
          </w:tblCellMar>
          <w:tblLook w:val="05E0"/>
        </w:tblPrEx>
        <w:trPr>
          <w:jc w:val="center"/>
        </w:trPr>
        <w:tc>
          <w:tcPr>
            <w:vMerge/>
            <w:tcBorders>
              <w:top w:val="single" w:sz="6" w:space="0" w:color="212121"/>
              <w:left w:val="single" w:sz="6" w:space="0" w:color="212121"/>
              <w:bottom w:val="single" w:sz="6" w:space="0" w:color="212121"/>
              <w:right w:val="single" w:sz="6" w:space="0" w:color="212121"/>
            </w:tcBorders>
            <w:vAlign w:val="center"/>
            <w:hideMark/>
          </w:tcPr>
          <w:p>
            <w:pPr>
              <w:rPr>
                <w:b w:val="0"/>
                <w:bCs w:val="0"/>
                <w:color w:val="212121"/>
              </w:rPr>
            </w:pPr>
          </w:p>
        </w:tc>
        <w:tc>
          <w:tcPr>
            <w:vMerge/>
            <w:tcBorders>
              <w:top w:val="single" w:sz="6" w:space="0" w:color="212121"/>
              <w:left w:val="single" w:sz="6" w:space="0" w:color="212121"/>
              <w:bottom w:val="single" w:sz="6" w:space="0" w:color="212121"/>
              <w:right w:val="single" w:sz="6" w:space="0" w:color="212121"/>
            </w:tcBorders>
            <w:vAlign w:val="center"/>
            <w:hideMark/>
          </w:tcPr>
          <w:p>
            <w:pPr>
              <w:rPr>
                <w:b w:val="0"/>
                <w:bCs w:val="0"/>
                <w:color w:val="212121"/>
              </w:rPr>
            </w:pP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证书名称</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证书编号</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职称专业</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级别</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项目负责人</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项目技术负责人</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r>
    </w:tbl>
    <w:p>
      <w:pPr>
        <w:rPr>
          <w:vanish/>
        </w:rPr>
      </w:pPr>
    </w:p>
    <w:tbl>
      <w:tblPr>
        <w:tblStyle w:val="tabList"/>
        <w:tblW w:w="5000" w:type="pct"/>
        <w:jc w:val="center"/>
        <w:tblInd w:w="90" w:type="dxa"/>
        <w:tblCellMar>
          <w:top w:w="0" w:type="dxa"/>
          <w:left w:w="0" w:type="dxa"/>
          <w:bottom w:w="0" w:type="dxa"/>
          <w:right w:w="0" w:type="dxa"/>
        </w:tblCellMar>
        <w:tblLook w:val="05E0"/>
      </w:tblPr>
      <w:tblGrid>
        <w:gridCol w:w="2847"/>
        <w:gridCol w:w="4946"/>
        <w:gridCol w:w="1071"/>
        <w:gridCol w:w="1703"/>
        <w:gridCol w:w="1992"/>
        <w:gridCol w:w="1512"/>
        <w:gridCol w:w="1131"/>
      </w:tblGrid>
      <w:tr>
        <w:tblPrEx>
          <w:tblW w:w="5000" w:type="pct"/>
          <w:jc w:val="center"/>
          <w:tblInd w:w="90" w:type="dxa"/>
          <w:tblCellMar>
            <w:top w:w="0" w:type="dxa"/>
            <w:left w:w="0" w:type="dxa"/>
            <w:bottom w:w="0" w:type="dxa"/>
            <w:right w:w="0" w:type="dxa"/>
          </w:tblCellMar>
          <w:tblLook w:val="05E0"/>
        </w:tblPrEx>
        <w:trPr>
          <w:jc w:val="center"/>
        </w:trPr>
        <w:tc>
          <w:tcPr>
            <w:tcW w:w="850" w:type="pct"/>
            <w:gridSpan w:val="7"/>
            <w:tcBorders>
              <w:left w:val="single" w:sz="6" w:space="0" w:color="212121"/>
              <w:bottom w:val="single" w:sz="6" w:space="0" w:color="212121"/>
              <w:right w:val="single" w:sz="6" w:space="0" w:color="212121"/>
            </w:tcBorders>
            <w:tcMar>
              <w:top w:w="80"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第一中标候选人类似业绩（四川省蓝天机电建设有限公司）</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项目业主</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项目名称</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开工日期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竣工（交工）日期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建设规模</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合同价格（元）</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 xml:space="preserve">项目负责人 </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中国建筑第八工程局有限公司</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凤凰山体育中心项目多联机空调采购及供应</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20200402</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20210506</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设备金额7503272.00 元</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7503272.00</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贵阳银行股份有限公司</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中天·会展城 B 区金融商务区东一塔项目暖通工程</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20190822</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20200610</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设备金额 17112196.31 元</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28520327.18</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兴业银行股份有限公司德阳分行</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兴业银行股份有限公司德阳分行新大楼中央空调安装工程</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20200625</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20201205</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设备金额 4972887.4 元</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7650596.00</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r>
      <w:tr>
        <w:tblPrEx>
          <w:tblW w:w="5000" w:type="pct"/>
          <w:jc w:val="center"/>
          <w:tblInd w:w="90" w:type="dxa"/>
          <w:tblCellMar>
            <w:top w:w="0" w:type="dxa"/>
            <w:left w:w="0" w:type="dxa"/>
            <w:bottom w:w="0" w:type="dxa"/>
            <w:right w:w="0" w:type="dxa"/>
          </w:tblCellMar>
          <w:tblLook w:val="05E0"/>
        </w:tblPrEx>
        <w:trPr>
          <w:jc w:val="center"/>
        </w:trPr>
        <w:tc>
          <w:tcPr>
            <w:tcW w:w="850" w:type="pct"/>
            <w:gridSpan w:val="7"/>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第一中标候选人项目负责人类似业绩（四川省蓝天机电建设有限公司）</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项目业主</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项目名称</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开工日期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竣工（交工）日期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建设规模</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合同价格（元）</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技术负责人</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r>
      <w:tr>
        <w:tblPrEx>
          <w:tblW w:w="5000" w:type="pct"/>
          <w:jc w:val="center"/>
          <w:tblInd w:w="90" w:type="dxa"/>
          <w:tblCellMar>
            <w:top w:w="0" w:type="dxa"/>
            <w:left w:w="0" w:type="dxa"/>
            <w:bottom w:w="0" w:type="dxa"/>
            <w:right w:w="0" w:type="dxa"/>
          </w:tblCellMar>
          <w:tblLook w:val="05E0"/>
        </w:tblPrEx>
        <w:trPr>
          <w:jc w:val="center"/>
        </w:trPr>
        <w:tc>
          <w:tcPr>
            <w:tcW w:w="850" w:type="pct"/>
            <w:gridSpan w:val="7"/>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第一中标候选人技术负责人类似业绩（四川省蓝天机电建设有限公司）</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项目业主</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项目名称</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开工日期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竣工（交工）日期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建设规模</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合同价格（元）</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项目负责人</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r>
    </w:tbl>
    <w:p>
      <w:pPr>
        <w:rPr>
          <w:vanish/>
        </w:rPr>
      </w:pPr>
    </w:p>
    <w:tbl>
      <w:tblPr>
        <w:tblStyle w:val="tabList"/>
        <w:tblW w:w="5000" w:type="pct"/>
        <w:jc w:val="center"/>
        <w:tblInd w:w="90" w:type="dxa"/>
        <w:tblCellMar>
          <w:top w:w="0" w:type="dxa"/>
          <w:left w:w="0" w:type="dxa"/>
          <w:bottom w:w="0" w:type="dxa"/>
          <w:right w:w="0" w:type="dxa"/>
        </w:tblCellMar>
        <w:tblLook w:val="05E0"/>
      </w:tblPr>
      <w:tblGrid>
        <w:gridCol w:w="2648"/>
        <w:gridCol w:w="6197"/>
        <w:gridCol w:w="996"/>
        <w:gridCol w:w="1583"/>
        <w:gridCol w:w="1321"/>
        <w:gridCol w:w="1406"/>
        <w:gridCol w:w="1051"/>
      </w:tblGrid>
      <w:tr>
        <w:tblPrEx>
          <w:tblW w:w="5000" w:type="pct"/>
          <w:jc w:val="center"/>
          <w:tblInd w:w="90" w:type="dxa"/>
          <w:tblCellMar>
            <w:top w:w="0" w:type="dxa"/>
            <w:left w:w="0" w:type="dxa"/>
            <w:bottom w:w="0" w:type="dxa"/>
            <w:right w:w="0" w:type="dxa"/>
          </w:tblCellMar>
          <w:tblLook w:val="05E0"/>
        </w:tblPrEx>
        <w:trPr>
          <w:jc w:val="center"/>
        </w:trPr>
        <w:tc>
          <w:tcPr>
            <w:tcW w:w="850" w:type="pct"/>
            <w:gridSpan w:val="7"/>
            <w:tcBorders>
              <w:left w:val="single" w:sz="6" w:space="0" w:color="212121"/>
              <w:bottom w:val="single" w:sz="6" w:space="0" w:color="212121"/>
              <w:right w:val="single" w:sz="6" w:space="0" w:color="212121"/>
            </w:tcBorders>
            <w:tcMar>
              <w:top w:w="80"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第二中标候选人类似业绩（四川科源暖通设备工程有限公司）</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项目业主</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项目名称</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开工日期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竣工（交工）日期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建设规模</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合同价格（元）</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 xml:space="preserve">项目负责人 </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泸州秦巴医药有限公司</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泸州制剂中心空调主机采购</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20201116</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20221231</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4323972元</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4323972.00</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山东高速齐鲁建设集团有限公司</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巴中市恩阳创新创业园基础设施及配套建设项目空调、防排烟设备采购及安装</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20220802</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20221231</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空调设备费为 15268978.88 元</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26765000.00</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中国移动通信集团四川有限公司</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中国移动四川分公司 2021-2023 年全省基建工程中央空调集中采购项目框架协议（标包 1）</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20210226</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20221231</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4307108.00元</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4307108.00</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r>
      <w:tr>
        <w:tblPrEx>
          <w:tblW w:w="5000" w:type="pct"/>
          <w:jc w:val="center"/>
          <w:tblInd w:w="90" w:type="dxa"/>
          <w:tblCellMar>
            <w:top w:w="0" w:type="dxa"/>
            <w:left w:w="0" w:type="dxa"/>
            <w:bottom w:w="0" w:type="dxa"/>
            <w:right w:w="0" w:type="dxa"/>
          </w:tblCellMar>
          <w:tblLook w:val="05E0"/>
        </w:tblPrEx>
        <w:trPr>
          <w:jc w:val="center"/>
        </w:trPr>
        <w:tc>
          <w:tcPr>
            <w:tcW w:w="850" w:type="pct"/>
            <w:gridSpan w:val="7"/>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第二中标候选人项目负责人类似业绩（四川科源暖通设备工程有限公司）</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项目业主</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项目名称</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开工日期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竣工（交工）日期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建设规模</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合同价格（元）</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技术负责人</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r>
      <w:tr>
        <w:tblPrEx>
          <w:tblW w:w="5000" w:type="pct"/>
          <w:jc w:val="center"/>
          <w:tblInd w:w="90" w:type="dxa"/>
          <w:tblCellMar>
            <w:top w:w="0" w:type="dxa"/>
            <w:left w:w="0" w:type="dxa"/>
            <w:bottom w:w="0" w:type="dxa"/>
            <w:right w:w="0" w:type="dxa"/>
          </w:tblCellMar>
          <w:tblLook w:val="05E0"/>
        </w:tblPrEx>
        <w:trPr>
          <w:jc w:val="center"/>
        </w:trPr>
        <w:tc>
          <w:tcPr>
            <w:tcW w:w="850" w:type="pct"/>
            <w:gridSpan w:val="7"/>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第二中标候选人技术负责人类似业绩（四川科源暖通设备工程有限公司）</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项目业主</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项目名称</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开工日期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竣工（交工）日期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建设规模</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合同价格（元）</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项目负责人</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r>
    </w:tbl>
    <w:p>
      <w:pPr>
        <w:rPr>
          <w:vanish/>
        </w:rPr>
      </w:pPr>
    </w:p>
    <w:tbl>
      <w:tblPr>
        <w:tblStyle w:val="tabList"/>
        <w:tblW w:w="5000" w:type="pct"/>
        <w:jc w:val="center"/>
        <w:tblInd w:w="90" w:type="dxa"/>
        <w:tblCellMar>
          <w:top w:w="0" w:type="dxa"/>
          <w:left w:w="0" w:type="dxa"/>
          <w:bottom w:w="0" w:type="dxa"/>
          <w:right w:w="0" w:type="dxa"/>
        </w:tblCellMar>
        <w:tblLook w:val="05E0"/>
      </w:tblPr>
      <w:tblGrid>
        <w:gridCol w:w="2714"/>
        <w:gridCol w:w="2924"/>
        <w:gridCol w:w="1179"/>
        <w:gridCol w:w="1874"/>
        <w:gridCol w:w="3366"/>
        <w:gridCol w:w="1664"/>
        <w:gridCol w:w="1244"/>
      </w:tblGrid>
      <w:tr>
        <w:tblPrEx>
          <w:tblW w:w="5000" w:type="pct"/>
          <w:jc w:val="center"/>
          <w:tblInd w:w="90" w:type="dxa"/>
          <w:tblCellMar>
            <w:top w:w="0" w:type="dxa"/>
            <w:left w:w="0" w:type="dxa"/>
            <w:bottom w:w="0" w:type="dxa"/>
            <w:right w:w="0" w:type="dxa"/>
          </w:tblCellMar>
          <w:tblLook w:val="05E0"/>
        </w:tblPrEx>
        <w:trPr>
          <w:jc w:val="center"/>
        </w:trPr>
        <w:tc>
          <w:tcPr>
            <w:tcW w:w="850" w:type="pct"/>
            <w:gridSpan w:val="7"/>
            <w:tcBorders>
              <w:left w:val="single" w:sz="6" w:space="0" w:color="212121"/>
              <w:bottom w:val="single" w:sz="6" w:space="0" w:color="212121"/>
              <w:right w:val="single" w:sz="6" w:space="0" w:color="212121"/>
            </w:tcBorders>
            <w:tcMar>
              <w:top w:w="80"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第三中标候选人类似业绩（四川美景暖通工程有限公司）</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项目业主</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项目名称</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开工日期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竣工（交工）日期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建设规模</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合同价格（元）</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 xml:space="preserve">项目负责人 </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成都德商荣和置业有限公司</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德商·迎晖天玺</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20190301</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20190430</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设备费￥10505524.7元,</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12770296.27</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四川德衡商业管理有限公司</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中德·英伦世邦 D 区 4、5#楼项目空调设备供货</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20190605</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20190813</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8024935.68元</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8024935.68</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成都德商荣和置业有限公司</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“德商·锦江天玺”项目 2、3、5、6、7、8 号楼空调设备供货及安装工程</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20200927</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20201231</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设备不含税金额￥10088264.93元</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14400351.20</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r>
      <w:tr>
        <w:tblPrEx>
          <w:tblW w:w="5000" w:type="pct"/>
          <w:jc w:val="center"/>
          <w:tblInd w:w="90" w:type="dxa"/>
          <w:tblCellMar>
            <w:top w:w="0" w:type="dxa"/>
            <w:left w:w="0" w:type="dxa"/>
            <w:bottom w:w="0" w:type="dxa"/>
            <w:right w:w="0" w:type="dxa"/>
          </w:tblCellMar>
          <w:tblLook w:val="05E0"/>
        </w:tblPrEx>
        <w:trPr>
          <w:jc w:val="center"/>
        </w:trPr>
        <w:tc>
          <w:tcPr>
            <w:tcW w:w="850" w:type="pct"/>
            <w:gridSpan w:val="7"/>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第三中标候选人项目负责人类似业绩（四川美景暖通工程有限公司）</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项目业主</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项目名称</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开工日期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竣工（交工）日期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建设规模</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合同价格（元）</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技术负责人</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r>
      <w:tr>
        <w:tblPrEx>
          <w:tblW w:w="5000" w:type="pct"/>
          <w:jc w:val="center"/>
          <w:tblInd w:w="90" w:type="dxa"/>
          <w:tblCellMar>
            <w:top w:w="0" w:type="dxa"/>
            <w:left w:w="0" w:type="dxa"/>
            <w:bottom w:w="0" w:type="dxa"/>
            <w:right w:w="0" w:type="dxa"/>
          </w:tblCellMar>
          <w:tblLook w:val="05E0"/>
        </w:tblPrEx>
        <w:trPr>
          <w:jc w:val="center"/>
        </w:trPr>
        <w:tc>
          <w:tcPr>
            <w:tcW w:w="850" w:type="pct"/>
            <w:gridSpan w:val="7"/>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第三中标候选人技术负责人类似业绩（四川美景暖通工程有限公司）</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项目业主</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项目名称</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开工日期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竣工（交工）日期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建设规模</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合同价格（元）</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项目负责人</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r>
    </w:tbl>
    <w:p>
      <w:pPr>
        <w:rPr>
          <w:vanish/>
        </w:rPr>
      </w:pPr>
    </w:p>
    <w:tbl>
      <w:tblPr>
        <w:tblStyle w:val="tabList"/>
        <w:tblW w:w="5000" w:type="pct"/>
        <w:jc w:val="center"/>
        <w:tblInd w:w="90" w:type="dxa"/>
        <w:tblCellMar>
          <w:top w:w="0" w:type="dxa"/>
          <w:left w:w="0" w:type="dxa"/>
          <w:bottom w:w="0" w:type="dxa"/>
          <w:right w:w="0" w:type="dxa"/>
        </w:tblCellMar>
        <w:tblLook w:val="05E0"/>
      </w:tblPr>
      <w:tblGrid>
        <w:gridCol w:w="1761"/>
        <w:gridCol w:w="5941"/>
        <w:gridCol w:w="6468"/>
        <w:gridCol w:w="1032"/>
      </w:tblGrid>
      <w:tr>
        <w:tblPrEx>
          <w:tblW w:w="5000" w:type="pct"/>
          <w:jc w:val="center"/>
          <w:tblInd w:w="90" w:type="dxa"/>
          <w:tblCellMar>
            <w:top w:w="0" w:type="dxa"/>
            <w:left w:w="0" w:type="dxa"/>
            <w:bottom w:w="0" w:type="dxa"/>
            <w:right w:w="0" w:type="dxa"/>
          </w:tblCellMar>
          <w:tblLook w:val="05E0"/>
        </w:tblPrEx>
        <w:trPr>
          <w:jc w:val="center"/>
        </w:trPr>
        <w:tc>
          <w:tcPr>
            <w:tcW w:w="850" w:type="pct"/>
            <w:gridSpan w:val="4"/>
            <w:tcBorders>
              <w:left w:val="single" w:sz="6" w:space="0" w:color="212121"/>
              <w:bottom w:val="single" w:sz="6" w:space="0" w:color="212121"/>
              <w:right w:val="single" w:sz="6" w:space="0" w:color="212121"/>
            </w:tcBorders>
            <w:tcMar>
              <w:top w:w="80"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其他投标人（除中标候选人之外）的评审情况</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投标人名称</w:t>
            </w:r>
          </w:p>
        </w:tc>
        <w:tc>
          <w:tcPr>
            <w:tcW w:w="1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投标报价（元）或否决投标依据条款（投标文件被认定为不合格所依据的招标文件评标办法中的评审因素和评审标准的条款）</w:t>
            </w:r>
          </w:p>
        </w:tc>
        <w:tc>
          <w:tcPr>
            <w:tcW w:w="10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经评审的投标价（元）或否决投标理由（投标文件被认定为不合格的具体事实,不得简单表述为未响应招标文件实质性内容、某处有问题等）</w:t>
            </w:r>
          </w:p>
        </w:tc>
        <w:tc>
          <w:tcPr>
            <w:tcW w:w="1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综合评估得分或备注</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 四川跃荣节能减排技术有限公司</w:t>
            </w:r>
          </w:p>
        </w:tc>
        <w:tc>
          <w:tcPr>
            <w:tcW w:w="1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2958570.52元(投标人未按要求及时提交《评标专家的投标质疑函》（贵单位未在规定时间内作出说明）)</w:t>
            </w:r>
          </w:p>
        </w:tc>
        <w:tc>
          <w:tcPr>
            <w:tcW w:w="10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2958570.52元(投标人未按要求及时提交《评标专家的投标质疑函》（贵单位未在规定时间内作出说明）)</w:t>
            </w:r>
          </w:p>
        </w:tc>
        <w:tc>
          <w:tcPr>
            <w:tcW w:w="1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0.00</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 四川鸿浩机电安装工程有限公司</w:t>
            </w:r>
          </w:p>
        </w:tc>
        <w:tc>
          <w:tcPr>
            <w:tcW w:w="1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4656119.80元(空调设备与四川华欣建筑安装工程设备有限公司的空调设备是同一制造商同一品牌同一型号)</w:t>
            </w:r>
          </w:p>
        </w:tc>
        <w:tc>
          <w:tcPr>
            <w:tcW w:w="10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4656119.80元(空调设备与四川华欣建筑安装工程设备有限公司的空调设备是同一制造商同一品牌同一型号)</w:t>
            </w:r>
          </w:p>
        </w:tc>
        <w:tc>
          <w:tcPr>
            <w:tcW w:w="1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0.00</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 四川卓远实业有限公司</w:t>
            </w:r>
          </w:p>
        </w:tc>
        <w:tc>
          <w:tcPr>
            <w:tcW w:w="1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4700688.13元(/)</w:t>
            </w:r>
          </w:p>
        </w:tc>
        <w:tc>
          <w:tcPr>
            <w:tcW w:w="10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4700688.13元(/)</w:t>
            </w:r>
          </w:p>
        </w:tc>
        <w:tc>
          <w:tcPr>
            <w:tcW w:w="1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84.06</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 成都雄康机电工程有限公司</w:t>
            </w:r>
          </w:p>
        </w:tc>
        <w:tc>
          <w:tcPr>
            <w:tcW w:w="1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3032791.18元(“类似项目业绩”不符合第二章“投标人须知”第1.4.1项规定)</w:t>
            </w:r>
          </w:p>
        </w:tc>
        <w:tc>
          <w:tcPr>
            <w:tcW w:w="10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3032791.18元(“类似项目业绩”不符合第二章“投标人须知”第1.4.1项规定)</w:t>
            </w:r>
          </w:p>
        </w:tc>
        <w:tc>
          <w:tcPr>
            <w:tcW w:w="1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0.00</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 四川华欣建筑安装工程设备有限公司</w:t>
            </w:r>
          </w:p>
        </w:tc>
        <w:tc>
          <w:tcPr>
            <w:tcW w:w="1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4691873.00元(空调设备与四川鸿浩机电安装工程有限公司的空调设备是同一制造商同一品牌同一型号)</w:t>
            </w:r>
          </w:p>
        </w:tc>
        <w:tc>
          <w:tcPr>
            <w:tcW w:w="10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4691873.00元(空调设备与四川鸿浩机电安装工程有限公司的空调设备是同一制造商同一品牌同一型号)</w:t>
            </w:r>
          </w:p>
        </w:tc>
        <w:tc>
          <w:tcPr>
            <w:tcW w:w="1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0.00</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 四川开来安装有限责任公司</w:t>
            </w:r>
          </w:p>
        </w:tc>
        <w:tc>
          <w:tcPr>
            <w:tcW w:w="1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4630073.30元(“类似项目业绩”不符合第二章“投标人须知”第1.4.1项规定（提供业绩未体现空调设备金额400万元及以上）)</w:t>
            </w:r>
          </w:p>
        </w:tc>
        <w:tc>
          <w:tcPr>
            <w:tcW w:w="10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4630073.30元(“类似项目业绩”不符合第二章“投标人须知”第1.4.1项规定（提供业绩未体现空调设备金额400万元及以上）)</w:t>
            </w:r>
          </w:p>
        </w:tc>
        <w:tc>
          <w:tcPr>
            <w:tcW w:w="1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0.00</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其它需公示的内容</w:t>
            </w:r>
          </w:p>
        </w:tc>
        <w:tc>
          <w:tcPr>
            <w:tcW w:w="1650" w:type="pct"/>
            <w:gridSpan w:val="3"/>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因评标结果公示系统的业绩必须填写竣工时间，本项目新承接及正在实施的业绩竣工时间均填写为2022年12月31日。</w:t>
            </w:r>
          </w:p>
        </w:tc>
      </w:tr>
      <w:tr>
        <w:tblPrEx>
          <w:tblW w:w="5000" w:type="pct"/>
          <w:jc w:val="center"/>
          <w:tblInd w:w="90" w:type="dxa"/>
          <w:tblCellMar>
            <w:top w:w="0" w:type="dxa"/>
            <w:left w:w="0" w:type="dxa"/>
            <w:bottom w:w="0" w:type="dxa"/>
            <w:right w:w="0" w:type="dxa"/>
          </w:tblCellMar>
          <w:tblLook w:val="05E0"/>
        </w:tblPrEx>
        <w:trPr>
          <w:jc w:val="center"/>
        </w:trPr>
        <w:tc>
          <w:tcPr>
            <w:tcW w:w="850" w:type="pct"/>
            <w:vMerge w:val="restar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监督部门名称及监督电话</w:t>
            </w:r>
          </w:p>
        </w:tc>
        <w:tc>
          <w:tcPr>
            <w:tcW w:w="1650" w:type="pct"/>
            <w:gridSpan w:val="2"/>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项目审批部门：无</w:t>
            </w:r>
          </w:p>
        </w:tc>
        <w:tc>
          <w:tcPr>
            <w:tcW w:w="1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联系电话：无</w:t>
            </w:r>
          </w:p>
        </w:tc>
      </w:tr>
      <w:tr>
        <w:tblPrEx>
          <w:tblW w:w="5000" w:type="pct"/>
          <w:jc w:val="center"/>
          <w:tblInd w:w="90" w:type="dxa"/>
          <w:tblCellMar>
            <w:top w:w="0" w:type="dxa"/>
            <w:left w:w="0" w:type="dxa"/>
            <w:bottom w:w="0" w:type="dxa"/>
            <w:right w:w="0" w:type="dxa"/>
          </w:tblCellMar>
          <w:tblLook w:val="05E0"/>
        </w:tblPrEx>
        <w:trPr>
          <w:jc w:val="center"/>
        </w:trPr>
        <w:tc>
          <w:tcPr>
            <w:vMerge/>
            <w:tcBorders>
              <w:top w:val="single" w:sz="6" w:space="0" w:color="212121"/>
              <w:left w:val="single" w:sz="6" w:space="0" w:color="212121"/>
              <w:bottom w:val="single" w:sz="6" w:space="0" w:color="212121"/>
              <w:right w:val="single" w:sz="6" w:space="0" w:color="212121"/>
            </w:tcBorders>
            <w:vAlign w:val="center"/>
            <w:hideMark/>
          </w:tcPr>
          <w:p>
            <w:pPr>
              <w:rPr>
                <w:color w:val="212121"/>
              </w:rPr>
            </w:pPr>
          </w:p>
        </w:tc>
        <w:tc>
          <w:tcPr>
            <w:tcW w:w="1650" w:type="pct"/>
            <w:gridSpan w:val="2"/>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行业主管部门：四川省建设工程招标投标管理总站</w:t>
            </w:r>
          </w:p>
        </w:tc>
        <w:tc>
          <w:tcPr>
            <w:tcW w:w="1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联系电话：028-86522989</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异议投诉注意事项</w:t>
            </w:r>
          </w:p>
        </w:tc>
        <w:tc>
          <w:tcPr>
            <w:tcW w:w="1650" w:type="pct"/>
            <w:gridSpan w:val="3"/>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Style w:val="p"/>
              <w:spacing w:before="0" w:after="0"/>
              <w:ind w:left="0" w:right="0"/>
              <w:jc w:val="left"/>
              <w:rPr>
                <w:color w:val="212121"/>
              </w:rPr>
            </w:pPr>
            <w:r>
              <w:rPr>
                <w:color w:val="212121"/>
              </w:rPr>
              <w:t xml:space="preserve">1.投标人或者其他利害关系人对依法必须进行招标的项目的评标结果有异议的，应当在中标候选人公示期间提出。招标人应当自收到异议之日起3日内作出答复；作出答复前，应当暂停招标投标活动。 </w:t>
            </w:r>
          </w:p>
          <w:p>
            <w:pPr>
              <w:pStyle w:val="p"/>
              <w:spacing w:before="0" w:after="0"/>
              <w:ind w:left="0" w:right="0"/>
              <w:jc w:val="left"/>
              <w:rPr>
                <w:color w:val="212121"/>
              </w:rPr>
            </w:pPr>
            <w:r>
              <w:rPr>
                <w:color w:val="212121"/>
              </w:rPr>
              <w:t xml:space="preserve">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 </w:t>
            </w:r>
          </w:p>
          <w:p>
            <w:pPr>
              <w:pStyle w:val="p"/>
              <w:spacing w:before="0" w:after="0"/>
              <w:ind w:left="0" w:right="0"/>
              <w:jc w:val="left"/>
              <w:rPr>
                <w:color w:val="212121"/>
              </w:rPr>
            </w:pPr>
            <w:r>
              <w:rPr>
                <w:color w:val="212121"/>
              </w:rPr>
              <w:t xml:space="preserve">3.对评标结果的投诉，涉及投标人弄虚作假骗取中标的由行业主管部门负责受理，涉及评标错误或评标无效的由项目审批部门负责受理。 </w:t>
            </w:r>
          </w:p>
          <w:p>
            <w:pPr>
              <w:pStyle w:val="p"/>
              <w:spacing w:before="0" w:after="0"/>
              <w:ind w:left="0" w:right="0"/>
              <w:jc w:val="left"/>
              <w:rPr>
                <w:color w:val="212121"/>
              </w:rPr>
            </w:pPr>
            <w:r>
              <w:rPr>
                <w:color w:val="212121"/>
              </w:rPr>
              <w:t xml:space="preserve">4.投诉人就同一事项向两个以上有权受理的行政监督部门投诉的，由最先收到投诉的行政监督部门负责处理。 </w:t>
            </w:r>
          </w:p>
          <w:p>
            <w:pPr>
              <w:pStyle w:val="p"/>
              <w:spacing w:before="0" w:after="0"/>
              <w:ind w:left="0" w:right="0"/>
              <w:jc w:val="left"/>
              <w:rPr>
                <w:color w:val="212121"/>
              </w:rPr>
            </w:pPr>
            <w:r>
              <w:rPr>
                <w:color w:val="212121"/>
              </w:rPr>
              <w:t xml:space="preserve">5.应先提出异议没有提出异议，超过投诉时效等不符合受理条件的投诉，有关行政监督部门不予受理； </w:t>
            </w:r>
          </w:p>
          <w:p>
            <w:pPr>
              <w:pStyle w:val="p"/>
              <w:spacing w:before="0" w:after="0"/>
              <w:ind w:left="0" w:right="0"/>
              <w:jc w:val="left"/>
              <w:rPr>
                <w:color w:val="212121"/>
              </w:rPr>
            </w:pPr>
            <w:r>
              <w:rPr>
                <w:color w:val="212121"/>
              </w:rPr>
              <w:t xml:space="preserve">投诉人故意捏造事实、伪造证明材料或者以非法手段取得证明材料进行投诉，给他人造成损失的，依法承担赔偿责任。 </w:t>
            </w:r>
          </w:p>
        </w:tc>
      </w:tr>
    </w:tbl>
    <w:p>
      <w:pPr>
        <w:rPr>
          <w:vanish/>
        </w:rPr>
      </w:pPr>
    </w:p>
    <w:tbl>
      <w:tblPr>
        <w:tblStyle w:val="tabList"/>
        <w:tblW w:w="5000" w:type="pct"/>
        <w:jc w:val="center"/>
        <w:tblInd w:w="90" w:type="dxa"/>
        <w:tblCellMar>
          <w:top w:w="0" w:type="dxa"/>
          <w:left w:w="0" w:type="dxa"/>
          <w:bottom w:w="0" w:type="dxa"/>
          <w:right w:w="0" w:type="dxa"/>
        </w:tblCellMar>
        <w:tblLook w:val="05E0"/>
      </w:tblPr>
      <w:tblGrid>
        <w:gridCol w:w="4275"/>
        <w:gridCol w:w="4275"/>
      </w:tblGrid>
      <w:tr>
        <w:tblPrEx>
          <w:tblW w:w="5000" w:type="pct"/>
          <w:jc w:val="center"/>
          <w:tblInd w:w="90" w:type="dxa"/>
          <w:tblCellMar>
            <w:top w:w="0" w:type="dxa"/>
            <w:left w:w="0" w:type="dxa"/>
            <w:bottom w:w="0" w:type="dxa"/>
            <w:right w:w="0" w:type="dxa"/>
          </w:tblCellMar>
          <w:tblLook w:val="05E0"/>
        </w:tblPrEx>
        <w:trPr>
          <w:trHeight w:val="1050"/>
          <w:jc w:val="center"/>
        </w:trPr>
        <w:tc>
          <w:tcPr>
            <w:tcW w:w="2500" w:type="pct"/>
            <w:tcBorders>
              <w:left w:val="single" w:sz="6" w:space="0" w:color="212121"/>
              <w:bottom w:val="single" w:sz="6" w:space="0" w:color="212121"/>
              <w:right w:val="single" w:sz="6" w:space="0" w:color="212121"/>
            </w:tcBorders>
            <w:tcMar>
              <w:top w:w="80"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招标人主要负责人签字、盖单位章：</w:t>
            </w:r>
            <w:r>
              <w:rPr>
                <w:color w:val="212121"/>
              </w:rPr>
              <w:br/>
            </w:r>
            <w:r>
              <w:rPr>
                <w:color w:val="212121"/>
              </w:rPr>
              <w:t xml:space="preserve">  </w:t>
            </w:r>
          </w:p>
        </w:tc>
        <w:tc>
          <w:tcPr>
            <w:tcW w:w="2500" w:type="pct"/>
            <w:tcBorders>
              <w:left w:val="single" w:sz="6" w:space="0" w:color="212121"/>
              <w:bottom w:val="single" w:sz="6" w:space="0" w:color="212121"/>
              <w:right w:val="single" w:sz="6" w:space="0" w:color="212121"/>
            </w:tcBorders>
            <w:tcMar>
              <w:top w:w="80"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招标代理机构主要负责人签字、盖单位章：</w:t>
            </w:r>
            <w:r>
              <w:rPr>
                <w:color w:val="212121"/>
              </w:rPr>
              <w:br/>
            </w:r>
            <w:r>
              <w:rPr>
                <w:color w:val="212121"/>
              </w:rPr>
              <w:t xml:space="preserve">  </w:t>
            </w:r>
          </w:p>
        </w:tc>
      </w:tr>
    </w:tbl>
    <w:p>
      <w:pPr>
        <w:pStyle w:val="p"/>
        <w:pBdr>
          <w:top w:val="none" w:sz="0" w:space="0" w:color="auto"/>
          <w:left w:val="none" w:sz="0" w:space="0" w:color="auto"/>
          <w:bottom w:val="none" w:sz="0" w:space="0" w:color="auto"/>
          <w:right w:val="none" w:sz="0" w:space="0" w:color="auto"/>
        </w:pBdr>
        <w:spacing w:before="0" w:after="0"/>
        <w:ind w:left="0" w:right="0"/>
      </w:pPr>
      <w:r>
        <w:t xml:space="preserve">  </w:t>
      </w:r>
    </w:p>
    <w:p>
      <w:pPr>
        <w:pStyle w:val="p"/>
        <w:spacing w:before="0" w:after="0"/>
        <w:ind w:left="0" w:right="0"/>
      </w:pPr>
      <w:r>
        <w:t xml:space="preserve">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 </w:t>
      </w:r>
    </w:p>
    <w:p>
      <w:pPr>
        <w:pStyle w:val="p"/>
        <w:spacing w:before="0" w:after="0"/>
        <w:ind w:left="0" w:right="0"/>
      </w:pPr>
      <w:r>
        <w:t xml:space="preserve">2.中标候选人是联合体的，“中标候选人名称”中联合体各方的名称均应填写。 </w:t>
      </w:r>
    </w:p>
    <w:p>
      <w:pPr>
        <w:pStyle w:val="p"/>
        <w:spacing w:before="0" w:after="0"/>
        <w:ind w:left="0" w:right="0"/>
      </w:pPr>
      <w:r>
        <w:t xml:space="preserve">3.表中的“中标候选人类似业绩”和“中标候选人项目负责人类似业绩” 应填写中标候选人在投标文件中所附所有业绩。 </w:t>
      </w:r>
    </w:p>
    <w:p>
      <w:pPr>
        <w:pStyle w:val="p"/>
        <w:spacing w:before="0" w:after="0"/>
        <w:ind w:left="0" w:right="0"/>
      </w:pPr>
      <w:r>
        <w:t xml:space="preserve">4.表中的“项目负责人”施工招标指项目经理、 监理招标指项目总监等；表中的“项目技术负责人”是指项目主要技术人员或项目总工，如设计中只有多个专业技术负责人，应都作为项目技术负责人，扩展表格，分别填写。 </w:t>
      </w:r>
    </w:p>
    <w:p>
      <w:pPr>
        <w:pStyle w:val="p"/>
        <w:spacing w:before="0" w:after="0"/>
        <w:ind w:left="0" w:right="0"/>
      </w:pPr>
      <w:r>
        <w:t xml:space="preserve">5.表中的“开工日期”和“竣工日期”、“交工日期”以各有关行政监督部门相关规定为准。 </w:t>
      </w:r>
    </w:p>
    <w:p>
      <w:pPr>
        <w:pStyle w:val="p"/>
        <w:spacing w:before="0" w:after="0"/>
        <w:ind w:left="0" w:right="0"/>
      </w:pPr>
      <w:r>
        <w:t xml:space="preserve">6.日期（年月日）的格式统一以阿拉伯数字表示。如：2015年9月1日，填写为20150901； 2015年9月，填写为201509； 再如2015年，填写为2015，2015/9/15 9:00:00填写为20150915－9:00:00。 </w:t>
      </w:r>
    </w:p>
    <w:p>
      <w:pPr>
        <w:pStyle w:val="p"/>
        <w:spacing w:before="0" w:after="0"/>
        <w:ind w:left="0" w:right="0"/>
      </w:pPr>
      <w:r>
        <w:t xml:space="preserve">7.表中的“合同价格”，是指承包人按合同约定完成了包括缺陷责任期内的全部承包工作后，发包人应付给承包人的金额，包括在履行合同过程中按合同约定进行的变更和调整。元指人民币元。 </w:t>
      </w:r>
    </w:p>
    <w:p>
      <w:pPr>
        <w:pStyle w:val="p"/>
        <w:spacing w:before="0" w:after="0"/>
        <w:ind w:left="0" w:right="0"/>
      </w:pPr>
      <w:r>
        <w:t xml:space="preserve">8.表中的“建设规模”采购招标应填写主要货物的数量、类型、规格等技术参数。 </w:t>
      </w:r>
    </w:p>
    <w:p>
      <w:pPr>
        <w:pStyle w:val="p"/>
        <w:spacing w:before="0" w:after="0"/>
        <w:ind w:left="0" w:right="0"/>
      </w:pPr>
      <w:r>
        <w:t xml:space="preserve">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 </w:t>
      </w:r>
    </w:p>
    <w:p>
      <w:pPr>
        <w:pStyle w:val="p"/>
        <w:spacing w:before="0" w:after="0"/>
        <w:ind w:left="0" w:right="0"/>
      </w:pPr>
      <w:r>
        <w:t xml:space="preserve">10.投标人认为评标委员会对本单位的评审可能存在错误的，可以在公示期内要求招标人提供评标报告中关于本单位的评审内容，招标人在收到投标人申请之日起，3日内予以答复。招标人不得泄露其他投标人相关的评标内容。 </w:t>
      </w:r>
    </w:p>
    <w:p>
      <w:pPr>
        <w:pStyle w:val="p"/>
        <w:spacing w:before="0" w:after="0"/>
        <w:ind w:left="0" w:right="0"/>
      </w:pPr>
      <w:r>
        <w:t>11.中标候选人公示纸质文本招标人须加盖单位公章，多页还应加盖骑缝章。</w:t>
      </w:r>
    </w:p>
    <w:sectPr>
      <w:footerReference w:type="default" r:id="rId4"/>
      <w:pgSz w:w="16838" w:h="11906" w:orient="landscape"/>
      <w:pgMar w:top="1000" w:right="900" w:bottom="600" w:left="900" w:header="708" w:footer="708"/>
      <w:pgNumType w:fmt="decimal" w:start="1"/>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PAGE</w:instrText>
    </w:r>
    <w:r>
      <w:fldChar w:fldCharType="separate"/>
    </w:r>
    <w:r>
      <w:fldChar w:fldCharType="end"/>
    </w:r>
    <w:r>
      <w:t xml:space="preserve"> / </w:t>
    </w:r>
    <w:r>
      <w:fldChar w:fldCharType="begin"/>
    </w:r>
    <w:r>
      <w:instrText>NUMPAGES</w:instrText>
    </w:r>
    <w:r>
      <w:fldChar w:fldCharType="separate"/>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pPr>
    <w:rPr>
      <w:rFonts w:ascii="Microsoft YaHei" w:eastAsia="Microsoft YaHei" w:hAnsi="Microsoft YaHei" w:cs="Microsoft YaHei"/>
      <w:sz w:val="21"/>
      <w:szCs w:val="21"/>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wmain">
    <w:name w:val="wmain"/>
    <w:basedOn w:val="Normal"/>
    <w:pPr>
      <w:pBdr>
        <w:top w:val="none" w:sz="0" w:space="0" w:color="auto"/>
        <w:left w:val="none" w:sz="0" w:space="0" w:color="auto"/>
        <w:bottom w:val="none" w:sz="0" w:space="0" w:color="auto"/>
        <w:right w:val="none" w:sz="0" w:space="0" w:color="auto"/>
      </w:pBdr>
    </w:pPr>
  </w:style>
  <w:style w:type="paragraph" w:customStyle="1" w:styleId="title">
    <w:name w:val="title"/>
    <w:basedOn w:val="Normal"/>
    <w:pPr>
      <w:pBdr>
        <w:top w:val="none" w:sz="0" w:space="3" w:color="auto"/>
        <w:left w:val="none" w:sz="0" w:space="0" w:color="auto"/>
        <w:bottom w:val="none" w:sz="0" w:space="3" w:color="auto"/>
        <w:right w:val="none" w:sz="0" w:space="0" w:color="auto"/>
      </w:pBdr>
      <w:jc w:val="center"/>
    </w:pPr>
    <w:rPr>
      <w:sz w:val="27"/>
      <w:szCs w:val="27"/>
    </w:rPr>
  </w:style>
  <w:style w:type="paragraph" w:customStyle="1" w:styleId="tablediv">
    <w:name w:val="tablediv"/>
    <w:basedOn w:val="Normal"/>
    <w:pPr>
      <w:pBdr>
        <w:top w:val="none" w:sz="0" w:space="0" w:color="auto"/>
        <w:left w:val="none" w:sz="0" w:space="0" w:color="auto"/>
        <w:bottom w:val="none" w:sz="0" w:space="0" w:color="auto"/>
        <w:right w:val="none" w:sz="0" w:space="0" w:color="auto"/>
      </w:pBdr>
    </w:pPr>
  </w:style>
  <w:style w:type="table" w:customStyle="1" w:styleId="tabList">
    <w:name w:val="tabList"/>
    <w:basedOn w:val="TableNormal"/>
    <w:tblPr/>
  </w:style>
  <w:style w:type="paragraph" w:customStyle="1" w:styleId="PersonName">
    <w:name w:val="PersonName"/>
    <w:basedOn w:val="Normal"/>
    <w:pPr>
      <w:pBdr>
        <w:top w:val="none" w:sz="0" w:space="0" w:color="auto"/>
        <w:left w:val="none" w:sz="0" w:space="0" w:color="auto"/>
        <w:bottom w:val="none" w:sz="0" w:space="0" w:color="auto"/>
        <w:right w:val="none" w:sz="0" w:space="0" w:color="auto"/>
      </w:pBdr>
    </w:pPr>
  </w:style>
  <w:style w:type="paragraph" w:customStyle="1" w:styleId="p">
    <w:name w:val="p"/>
    <w:basedOn w:val="Normal"/>
    <w:pPr>
      <w:pBdr>
        <w:top w:val="none" w:sz="0" w:space="0" w:color="auto"/>
        <w:left w:val="none" w:sz="0" w:space="0" w:color="auto"/>
        <w:bottom w:val="none" w:sz="0" w:space="0" w:color="auto"/>
        <w:right w:val="none" w:sz="0" w:space="0" w:color="auto"/>
      </w:pBdr>
      <w:spacing w:line="360" w:lineRule="atLeas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