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center"/>
        <w:rPr>
          <w:rFonts w:hint="eastAsia" w:ascii="宋体" w:hAnsi="宋体" w:eastAsia="宋体" w:cs="宋体"/>
          <w:color w:val="auto"/>
        </w:rPr>
      </w:pPr>
      <w:r>
        <w:rPr>
          <w:rFonts w:hint="eastAsia" w:ascii="宋体" w:hAnsi="宋体" w:eastAsia="宋体" w:cs="宋体"/>
          <w:color w:val="auto"/>
          <w:kern w:val="0"/>
          <w:sz w:val="36"/>
          <w:szCs w:val="36"/>
          <w:shd w:val="clear" w:fill="FFFFFF"/>
          <w:lang w:val="en-US" w:eastAsia="zh-CN" w:bidi="ar"/>
        </w:rPr>
        <w:t>沙坪坝区双碑组团E分区E25-1-1/04、E40-1-1/04、E41-2/04、E46-1/04地块项目电梯供货及安装采购中标候选人公示表</w:t>
      </w:r>
    </w:p>
    <w:tbl>
      <w:tblPr>
        <w:tblStyle w:val="3"/>
        <w:tblW w:w="10668" w:type="dxa"/>
        <w:tblInd w:w="1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67"/>
        <w:gridCol w:w="3233"/>
        <w:gridCol w:w="897"/>
        <w:gridCol w:w="1862"/>
        <w:gridCol w:w="793"/>
        <w:gridCol w:w="925"/>
        <w:gridCol w:w="17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11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color w:val="auto"/>
              </w:rPr>
            </w:pPr>
            <w:r>
              <w:rPr>
                <w:rFonts w:hint="eastAsia" w:ascii="宋体" w:hAnsi="宋体" w:eastAsia="宋体" w:cs="宋体"/>
                <w:color w:val="auto"/>
                <w:kern w:val="0"/>
                <w:sz w:val="22"/>
                <w:szCs w:val="22"/>
                <w:lang w:val="en-US" w:eastAsia="zh-CN" w:bidi="ar"/>
              </w:rPr>
              <w:t>项目标段名称</w:t>
            </w:r>
          </w:p>
        </w:tc>
        <w:tc>
          <w:tcPr>
            <w:tcW w:w="9501" w:type="dxa"/>
            <w:gridSpan w:val="6"/>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沙坪坝区双碑组团E分区E25-1-1/04、E40-1-1/04、E41-2/04、E46-1/04地块项目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default" w:ascii="宋体" w:hAnsi="宋体" w:eastAsia="宋体" w:cs="宋体"/>
                <w:color w:val="auto"/>
                <w:lang w:val="en-US" w:eastAsia="zh-CN"/>
              </w:rPr>
            </w:pPr>
            <w:r>
              <w:rPr>
                <w:rFonts w:hint="eastAsia" w:ascii="宋体" w:hAnsi="宋体" w:eastAsia="宋体" w:cs="宋体"/>
                <w:color w:val="auto"/>
                <w:kern w:val="0"/>
                <w:sz w:val="22"/>
                <w:szCs w:val="22"/>
                <w:lang w:val="en-US" w:eastAsia="zh-CN" w:bidi="ar"/>
              </w:rPr>
              <w:t>电梯供货及安装采购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color w:val="auto"/>
              </w:rPr>
            </w:pPr>
            <w:r>
              <w:rPr>
                <w:rFonts w:hint="eastAsia" w:ascii="宋体" w:hAnsi="宋体" w:eastAsia="宋体" w:cs="宋体"/>
                <w:color w:val="auto"/>
                <w:kern w:val="0"/>
                <w:sz w:val="22"/>
                <w:szCs w:val="22"/>
                <w:lang w:val="en-US" w:eastAsia="zh-CN" w:bidi="ar"/>
              </w:rPr>
              <w:t>项目编码</w:t>
            </w:r>
          </w:p>
        </w:tc>
        <w:tc>
          <w:tcPr>
            <w:tcW w:w="9501" w:type="dxa"/>
            <w:gridSpan w:val="6"/>
            <w:tcBorders>
              <w:top w:val="single" w:color="auto" w:sz="4" w:space="0"/>
              <w:left w:val="nil"/>
              <w:bottom w:val="single" w:color="auto" w:sz="4" w:space="0"/>
              <w:right w:val="single" w:color="000000" w:sz="4" w:space="0"/>
            </w:tcBorders>
            <w:shd w:val="clear" w:color="auto" w:fill="auto"/>
            <w:vAlign w:val="center"/>
          </w:tcPr>
          <w:p>
            <w:pPr>
              <w:rPr>
                <w:rFonts w:hint="eastAsia" w:ascii="宋体" w:hAnsi="宋体" w:eastAsia="宋体" w:cs="宋体"/>
                <w:color w:val="auto"/>
                <w:sz w:val="19"/>
                <w:szCs w:val="19"/>
              </w:rPr>
            </w:pPr>
            <w:r>
              <w:rPr>
                <w:rFonts w:hint="eastAsia" w:ascii="宋体" w:hAnsi="宋体" w:eastAsia="宋体" w:cs="宋体"/>
                <w:color w:val="auto"/>
                <w:kern w:val="0"/>
                <w:sz w:val="22"/>
                <w:szCs w:val="22"/>
                <w:lang w:val="en-US" w:eastAsia="zh-CN" w:bidi="ar"/>
              </w:rPr>
              <w:t>50000120220301009010101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5" w:hRule="atLeast"/>
        </w:trPr>
        <w:tc>
          <w:tcPr>
            <w:tcW w:w="11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color w:val="auto"/>
              </w:rPr>
            </w:pPr>
            <w:r>
              <w:rPr>
                <w:rFonts w:hint="eastAsia" w:ascii="宋体" w:hAnsi="宋体" w:eastAsia="宋体" w:cs="宋体"/>
                <w:color w:val="auto"/>
                <w:kern w:val="0"/>
                <w:sz w:val="22"/>
                <w:szCs w:val="22"/>
                <w:lang w:val="en-US" w:eastAsia="zh-CN" w:bidi="ar"/>
              </w:rPr>
              <w:t>招标公告编号</w:t>
            </w:r>
          </w:p>
        </w:tc>
        <w:tc>
          <w:tcPr>
            <w:tcW w:w="9501" w:type="dxa"/>
            <w:gridSpan w:val="6"/>
            <w:tcBorders>
              <w:top w:val="single" w:color="auto" w:sz="4" w:space="0"/>
              <w:left w:val="nil"/>
              <w:bottom w:val="single" w:color="auto" w:sz="4" w:space="0"/>
              <w:right w:val="single" w:color="000000" w:sz="4" w:space="0"/>
            </w:tcBorders>
            <w:shd w:val="clear" w:color="auto" w:fill="auto"/>
            <w:vAlign w:val="center"/>
          </w:tcPr>
          <w:p>
            <w:pPr>
              <w:rPr>
                <w:rFonts w:hint="eastAsia" w:ascii="宋体" w:hAnsi="宋体" w:eastAsia="宋体" w:cs="宋体"/>
                <w:color w:val="auto"/>
                <w:sz w:val="19"/>
                <w:szCs w:val="19"/>
              </w:rPr>
            </w:pPr>
            <w:r>
              <w:rPr>
                <w:rFonts w:hint="eastAsia" w:ascii="宋体" w:hAnsi="宋体" w:eastAsia="宋体" w:cs="宋体"/>
                <w:color w:val="auto"/>
                <w:kern w:val="0"/>
                <w:sz w:val="22"/>
                <w:szCs w:val="22"/>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1167"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color w:val="auto"/>
              </w:rPr>
            </w:pPr>
            <w:r>
              <w:rPr>
                <w:rFonts w:hint="eastAsia" w:ascii="宋体" w:hAnsi="宋体" w:eastAsia="宋体" w:cs="宋体"/>
                <w:color w:val="auto"/>
                <w:kern w:val="0"/>
                <w:sz w:val="22"/>
                <w:szCs w:val="22"/>
                <w:lang w:val="en-US" w:eastAsia="zh-CN" w:bidi="ar"/>
              </w:rPr>
              <w:t>招标人</w:t>
            </w:r>
          </w:p>
        </w:tc>
        <w:tc>
          <w:tcPr>
            <w:tcW w:w="5992" w:type="dxa"/>
            <w:gridSpan w:val="3"/>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 xml:space="preserve"> 重庆皓蓉嘉滨置业发展有限公司</w:t>
            </w:r>
            <w:r>
              <w:rPr>
                <w:rFonts w:hint="eastAsia" w:ascii="宋体" w:hAnsi="宋体" w:eastAsia="宋体" w:cs="宋体"/>
                <w:color w:val="000000"/>
                <w:sz w:val="24"/>
              </w:rPr>
              <w:t>、</w:t>
            </w:r>
            <w:r>
              <w:rPr>
                <w:rFonts w:hint="eastAsia" w:ascii="宋体" w:hAnsi="宋体" w:eastAsia="宋体" w:cs="宋体"/>
                <w:color w:val="000000"/>
                <w:sz w:val="22"/>
                <w:szCs w:val="22"/>
              </w:rPr>
              <w:t>中国五冶集团有限公司</w:t>
            </w:r>
          </w:p>
        </w:tc>
        <w:tc>
          <w:tcPr>
            <w:tcW w:w="1718"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招标人联系电话</w:t>
            </w:r>
          </w:p>
        </w:tc>
        <w:tc>
          <w:tcPr>
            <w:tcW w:w="179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color w:val="auto"/>
              </w:rPr>
            </w:pPr>
            <w:r>
              <w:rPr>
                <w:rFonts w:hint="eastAsia" w:ascii="宋体" w:hAnsi="宋体" w:eastAsia="宋体" w:cs="宋体"/>
                <w:color w:val="auto"/>
              </w:rPr>
              <w:t>023-68669569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7"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color w:val="auto"/>
              </w:rPr>
            </w:pPr>
            <w:r>
              <w:rPr>
                <w:rFonts w:hint="eastAsia" w:ascii="宋体" w:hAnsi="宋体" w:eastAsia="宋体" w:cs="宋体"/>
                <w:color w:val="auto"/>
                <w:kern w:val="0"/>
                <w:sz w:val="22"/>
                <w:szCs w:val="22"/>
                <w:lang w:val="en-US" w:eastAsia="zh-CN" w:bidi="ar"/>
              </w:rPr>
              <w:t>招标代理机构</w:t>
            </w:r>
          </w:p>
        </w:tc>
        <w:tc>
          <w:tcPr>
            <w:tcW w:w="5992" w:type="dxa"/>
            <w:gridSpan w:val="3"/>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重庆凯弘工程咨询有限公司</w:t>
            </w:r>
          </w:p>
        </w:tc>
        <w:tc>
          <w:tcPr>
            <w:tcW w:w="1718"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招标代理机构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联系电话</w:t>
            </w:r>
          </w:p>
        </w:tc>
        <w:tc>
          <w:tcPr>
            <w:tcW w:w="179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color w:val="auto"/>
              </w:rPr>
            </w:pPr>
            <w:r>
              <w:rPr>
                <w:rFonts w:hint="eastAsia" w:ascii="宋体" w:hAnsi="宋体" w:eastAsia="宋体" w:cs="宋体"/>
                <w:color w:val="auto"/>
                <w:kern w:val="0"/>
                <w:sz w:val="22"/>
                <w:szCs w:val="22"/>
                <w:lang w:val="en-US" w:eastAsia="zh-CN" w:bidi="ar"/>
              </w:rPr>
              <w:t xml:space="preserve"> 17380683803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16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color w:val="auto"/>
              </w:rPr>
            </w:pPr>
            <w:r>
              <w:rPr>
                <w:rFonts w:hint="eastAsia" w:ascii="宋体" w:hAnsi="宋体" w:eastAsia="宋体" w:cs="宋体"/>
                <w:color w:val="auto"/>
                <w:kern w:val="0"/>
                <w:sz w:val="22"/>
                <w:szCs w:val="22"/>
                <w:lang w:val="en-US" w:eastAsia="zh-CN" w:bidi="ar"/>
              </w:rPr>
              <w:t>中标候选人排序</w:t>
            </w:r>
          </w:p>
        </w:tc>
        <w:tc>
          <w:tcPr>
            <w:tcW w:w="3233" w:type="dxa"/>
            <w:vMerge w:val="restart"/>
            <w:tcBorders>
              <w:top w:val="nil"/>
              <w:left w:val="nil"/>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名称</w:t>
            </w:r>
          </w:p>
        </w:tc>
        <w:tc>
          <w:tcPr>
            <w:tcW w:w="897" w:type="dxa"/>
            <w:vMerge w:val="restart"/>
            <w:tcBorders>
              <w:top w:val="nil"/>
              <w:left w:val="nil"/>
              <w:bottom w:val="nil"/>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color w:val="auto"/>
                <w:kern w:val="0"/>
                <w:sz w:val="22"/>
                <w:szCs w:val="22"/>
                <w:lang w:val="en-US" w:eastAsia="zh-CN" w:bidi="ar"/>
              </w:rPr>
            </w:pPr>
            <w:r>
              <w:rPr>
                <w:rFonts w:hint="eastAsia" w:ascii="宋体" w:hAnsi="宋体" w:eastAsia="宋体" w:cs="宋体"/>
                <w:color w:val="000000"/>
                <w:kern w:val="0"/>
                <w:sz w:val="22"/>
              </w:rPr>
              <w:t>工期（交货期）</w:t>
            </w:r>
          </w:p>
        </w:tc>
        <w:tc>
          <w:tcPr>
            <w:tcW w:w="1862" w:type="dxa"/>
            <w:vMerge w:val="restart"/>
            <w:tcBorders>
              <w:top w:val="nil"/>
              <w:left w:val="nil"/>
              <w:bottom w:val="nil"/>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质量</w:t>
            </w:r>
          </w:p>
        </w:tc>
        <w:tc>
          <w:tcPr>
            <w:tcW w:w="3509"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color w:val="auto"/>
                <w:kern w:val="0"/>
                <w:sz w:val="22"/>
                <w:szCs w:val="22"/>
                <w:lang w:val="en-US" w:eastAsia="zh-CN" w:bidi="ar"/>
              </w:rPr>
            </w:pPr>
            <w:r>
              <w:rPr>
                <w:rFonts w:ascii="Calibri" w:hAnsi="Calibri" w:eastAsia="宋体" w:cs="Calibri"/>
                <w:color w:val="000000"/>
                <w:kern w:val="0"/>
                <w:sz w:val="22"/>
              </w:rPr>
              <w:t>拟任项目负责人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167" w:type="dxa"/>
            <w:vMerge w:val="continue"/>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color w:val="auto"/>
                <w:sz w:val="19"/>
                <w:szCs w:val="19"/>
              </w:rPr>
            </w:pPr>
          </w:p>
        </w:tc>
        <w:tc>
          <w:tcPr>
            <w:tcW w:w="3233" w:type="dxa"/>
            <w:vMerge w:val="continue"/>
            <w:tcBorders>
              <w:left w:val="nil"/>
              <w:bottom w:val="nil"/>
              <w:right w:val="single" w:color="auto" w:sz="4" w:space="0"/>
            </w:tcBorders>
            <w:shd w:val="clear" w:color="auto" w:fill="auto"/>
            <w:vAlign w:val="center"/>
          </w:tcPr>
          <w:p>
            <w:pPr>
              <w:rPr>
                <w:rFonts w:hint="eastAsia" w:ascii="宋体" w:hAnsi="宋体" w:eastAsia="宋体" w:cs="宋体"/>
                <w:color w:val="auto"/>
                <w:kern w:val="0"/>
                <w:sz w:val="22"/>
                <w:szCs w:val="22"/>
                <w:lang w:val="en-US" w:eastAsia="zh-CN" w:bidi="ar"/>
              </w:rPr>
            </w:pPr>
          </w:p>
        </w:tc>
        <w:tc>
          <w:tcPr>
            <w:tcW w:w="897" w:type="dxa"/>
            <w:vMerge w:val="continue"/>
            <w:tcBorders>
              <w:top w:val="nil"/>
              <w:left w:val="nil"/>
              <w:bottom w:val="nil"/>
              <w:right w:val="single" w:color="auto" w:sz="4" w:space="0"/>
            </w:tcBorders>
            <w:shd w:val="clear" w:color="auto" w:fill="auto"/>
            <w:vAlign w:val="center"/>
          </w:tcPr>
          <w:p>
            <w:pPr>
              <w:rPr>
                <w:rFonts w:hint="eastAsia" w:ascii="宋体" w:hAnsi="宋体" w:eastAsia="宋体" w:cs="宋体"/>
                <w:color w:val="auto"/>
                <w:kern w:val="0"/>
                <w:sz w:val="22"/>
                <w:szCs w:val="22"/>
                <w:lang w:val="en-US" w:eastAsia="zh-CN" w:bidi="ar"/>
              </w:rPr>
            </w:pPr>
          </w:p>
        </w:tc>
        <w:tc>
          <w:tcPr>
            <w:tcW w:w="1862" w:type="dxa"/>
            <w:vMerge w:val="continue"/>
            <w:tcBorders>
              <w:top w:val="nil"/>
              <w:left w:val="nil"/>
              <w:bottom w:val="nil"/>
              <w:right w:val="single" w:color="auto" w:sz="4" w:space="0"/>
            </w:tcBorders>
            <w:shd w:val="clear" w:color="auto" w:fill="auto"/>
            <w:vAlign w:val="center"/>
          </w:tcPr>
          <w:p>
            <w:pPr>
              <w:rPr>
                <w:rFonts w:hint="eastAsia" w:ascii="宋体" w:hAnsi="宋体" w:eastAsia="宋体" w:cs="宋体"/>
                <w:color w:val="auto"/>
                <w:kern w:val="0"/>
                <w:sz w:val="22"/>
                <w:szCs w:val="22"/>
                <w:lang w:val="en-US" w:eastAsia="zh-CN" w:bidi="ar"/>
              </w:rPr>
            </w:pPr>
          </w:p>
        </w:tc>
        <w:tc>
          <w:tcPr>
            <w:tcW w:w="79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姓名</w:t>
            </w:r>
          </w:p>
        </w:tc>
        <w:tc>
          <w:tcPr>
            <w:tcW w:w="9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color w:val="auto"/>
              </w:rPr>
            </w:pPr>
            <w:r>
              <w:rPr>
                <w:rFonts w:hint="eastAsia" w:ascii="宋体" w:hAnsi="宋体" w:eastAsia="宋体" w:cs="宋体"/>
                <w:color w:val="auto"/>
                <w:kern w:val="0"/>
                <w:sz w:val="22"/>
                <w:szCs w:val="22"/>
                <w:lang w:val="en-US" w:eastAsia="zh-CN" w:bidi="ar"/>
              </w:rPr>
              <w:t>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color w:val="auto"/>
              </w:rPr>
            </w:pPr>
            <w:r>
              <w:rPr>
                <w:rFonts w:hint="eastAsia" w:ascii="宋体" w:hAnsi="宋体" w:eastAsia="宋体" w:cs="宋体"/>
                <w:color w:val="auto"/>
                <w:kern w:val="0"/>
                <w:sz w:val="22"/>
                <w:szCs w:val="22"/>
                <w:lang w:val="en-US" w:eastAsia="zh-CN" w:bidi="ar"/>
              </w:rPr>
              <w:t>名称</w:t>
            </w:r>
          </w:p>
        </w:tc>
        <w:tc>
          <w:tcPr>
            <w:tcW w:w="17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color w:val="auto"/>
              </w:rPr>
            </w:pPr>
            <w:r>
              <w:rPr>
                <w:rFonts w:hint="eastAsia" w:ascii="宋体" w:hAnsi="宋体" w:eastAsia="宋体" w:cs="宋体"/>
                <w:color w:val="auto"/>
                <w:kern w:val="0"/>
                <w:sz w:val="22"/>
                <w:szCs w:val="22"/>
                <w:lang w:val="en-US" w:eastAsia="zh-CN" w:bidi="ar"/>
              </w:rPr>
              <w:t>证书编号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6" w:hRule="atLeast"/>
        </w:trPr>
        <w:tc>
          <w:tcPr>
            <w:tcW w:w="1167"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color w:val="auto"/>
              </w:rPr>
            </w:pPr>
            <w:r>
              <w:rPr>
                <w:rFonts w:hint="eastAsia" w:ascii="宋体" w:hAnsi="宋体" w:eastAsia="宋体" w:cs="宋体"/>
                <w:color w:val="auto"/>
                <w:kern w:val="0"/>
                <w:sz w:val="22"/>
                <w:szCs w:val="22"/>
                <w:lang w:val="en-US" w:eastAsia="zh-CN" w:bidi="ar"/>
              </w:rPr>
              <w:t>第一名</w:t>
            </w:r>
          </w:p>
        </w:tc>
        <w:tc>
          <w:tcPr>
            <w:tcW w:w="323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default"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四川博立腾机电有限公司</w:t>
            </w:r>
          </w:p>
        </w:tc>
        <w:tc>
          <w:tcPr>
            <w:tcW w:w="897" w:type="dxa"/>
            <w:vMerge w:val="restart"/>
            <w:tcBorders>
              <w:top w:val="single" w:color="auto" w:sz="4" w:space="0"/>
              <w:left w:val="nil"/>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color w:val="auto"/>
                <w:kern w:val="0"/>
                <w:sz w:val="22"/>
                <w:szCs w:val="22"/>
                <w:lang w:val="en-US" w:eastAsia="zh-CN" w:bidi="ar"/>
              </w:rPr>
            </w:pPr>
            <w:r>
              <w:rPr>
                <w:rFonts w:hint="eastAsia" w:ascii="宋体" w:hAnsi="宋体" w:cs="宋体"/>
                <w:sz w:val="21"/>
                <w:szCs w:val="21"/>
              </w:rPr>
              <w:t>24个月，本次供货及安装时间具体以下达任务委托书为准</w:t>
            </w:r>
          </w:p>
        </w:tc>
        <w:tc>
          <w:tcPr>
            <w:tcW w:w="186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color w:val="auto"/>
                <w:kern w:val="0"/>
                <w:sz w:val="22"/>
                <w:szCs w:val="22"/>
                <w:lang w:val="en-US" w:eastAsia="zh-CN" w:bidi="ar"/>
              </w:rPr>
            </w:pPr>
            <w:r>
              <w:rPr>
                <w:rFonts w:hint="eastAsia" w:ascii="宋体" w:hAnsi="宋体" w:eastAsia="宋体" w:cs="宋体"/>
                <w:spacing w:val="1"/>
                <w:szCs w:val="22"/>
              </w:rPr>
              <w:t>达到国家现行的规范、重庆市有关验收规范和程序的要求，工程</w:t>
            </w:r>
            <w:r>
              <w:rPr>
                <w:rFonts w:hint="eastAsia" w:ascii="宋体" w:hAnsi="宋体" w:eastAsia="宋体" w:cs="宋体"/>
                <w:szCs w:val="22"/>
              </w:rPr>
              <w:t>质量等级为合格，取得使用合格证</w:t>
            </w:r>
          </w:p>
        </w:tc>
        <w:tc>
          <w:tcPr>
            <w:tcW w:w="79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default"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w:t>
            </w:r>
          </w:p>
        </w:tc>
        <w:tc>
          <w:tcPr>
            <w:tcW w:w="9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w:t>
            </w:r>
          </w:p>
        </w:tc>
        <w:tc>
          <w:tcPr>
            <w:tcW w:w="17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default"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9" w:hRule="atLeast"/>
        </w:trPr>
        <w:tc>
          <w:tcPr>
            <w:tcW w:w="1167"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color w:val="auto"/>
              </w:rPr>
            </w:pPr>
            <w:r>
              <w:rPr>
                <w:rFonts w:hint="eastAsia" w:ascii="宋体" w:hAnsi="宋体" w:eastAsia="宋体" w:cs="宋体"/>
                <w:color w:val="auto"/>
                <w:kern w:val="0"/>
                <w:sz w:val="22"/>
                <w:szCs w:val="22"/>
                <w:lang w:val="en-US" w:eastAsia="zh-CN" w:bidi="ar"/>
              </w:rPr>
              <w:t>第二名</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default"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 xml:space="preserve">重庆帝凯电梯工程有限公司 </w:t>
            </w:r>
          </w:p>
        </w:tc>
        <w:tc>
          <w:tcPr>
            <w:tcW w:w="897" w:type="dxa"/>
            <w:vMerge w:val="continue"/>
            <w:tcBorders>
              <w:left w:val="nil"/>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leftChars="0" w:right="0" w:rightChars="0"/>
              <w:jc w:val="center"/>
              <w:rPr>
                <w:rFonts w:hint="eastAsia" w:ascii="宋体" w:hAnsi="宋体" w:eastAsia="宋体" w:cs="宋体"/>
                <w:color w:val="auto"/>
                <w:kern w:val="0"/>
                <w:sz w:val="22"/>
                <w:szCs w:val="22"/>
                <w:lang w:val="en-US" w:eastAsia="zh-CN" w:bidi="ar"/>
              </w:rPr>
            </w:pPr>
          </w:p>
        </w:tc>
        <w:tc>
          <w:tcPr>
            <w:tcW w:w="186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leftChars="0" w:right="0" w:rightChars="0"/>
              <w:jc w:val="center"/>
              <w:rPr>
                <w:rFonts w:hint="eastAsia" w:ascii="宋体" w:hAnsi="宋体" w:eastAsia="宋体" w:cs="宋体"/>
                <w:color w:val="auto"/>
                <w:kern w:val="0"/>
                <w:sz w:val="22"/>
                <w:szCs w:val="22"/>
                <w:lang w:val="en-US" w:eastAsia="zh-CN" w:bidi="ar"/>
              </w:rPr>
            </w:pPr>
            <w:r>
              <w:rPr>
                <w:rFonts w:hint="eastAsia" w:ascii="宋体" w:hAnsi="宋体" w:eastAsia="宋体" w:cs="宋体"/>
                <w:spacing w:val="1"/>
                <w:szCs w:val="22"/>
              </w:rPr>
              <w:t>达到国家现行的规范、重庆市有关验收规范和程序的要求，工程</w:t>
            </w:r>
            <w:r>
              <w:rPr>
                <w:rFonts w:hint="eastAsia" w:ascii="宋体" w:hAnsi="宋体" w:eastAsia="宋体" w:cs="宋体"/>
                <w:szCs w:val="22"/>
              </w:rPr>
              <w:t>质量等级为合格，取得使用合格证</w:t>
            </w:r>
          </w:p>
        </w:tc>
        <w:tc>
          <w:tcPr>
            <w:tcW w:w="79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w:t>
            </w:r>
          </w:p>
        </w:tc>
        <w:tc>
          <w:tcPr>
            <w:tcW w:w="9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w:t>
            </w:r>
          </w:p>
        </w:tc>
        <w:tc>
          <w:tcPr>
            <w:tcW w:w="17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default"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167"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color w:val="auto"/>
              </w:rPr>
            </w:pPr>
            <w:r>
              <w:rPr>
                <w:rFonts w:hint="eastAsia" w:ascii="宋体" w:hAnsi="宋体" w:eastAsia="宋体" w:cs="宋体"/>
                <w:color w:val="auto"/>
                <w:kern w:val="0"/>
                <w:sz w:val="22"/>
                <w:szCs w:val="22"/>
                <w:lang w:val="en-US" w:eastAsia="zh-CN" w:bidi="ar"/>
              </w:rPr>
              <w:t>第三名</w:t>
            </w:r>
          </w:p>
        </w:tc>
        <w:tc>
          <w:tcPr>
            <w:tcW w:w="32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default"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苏州江南嘉捷电梯有限公司</w:t>
            </w:r>
          </w:p>
        </w:tc>
        <w:tc>
          <w:tcPr>
            <w:tcW w:w="897" w:type="dxa"/>
            <w:vMerge w:val="continue"/>
            <w:tcBorders>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leftChars="0" w:right="0" w:rightChars="0"/>
              <w:jc w:val="center"/>
              <w:rPr>
                <w:rFonts w:hint="eastAsia" w:ascii="宋体" w:hAnsi="宋体" w:eastAsia="宋体" w:cs="宋体"/>
                <w:color w:val="auto"/>
                <w:kern w:val="0"/>
                <w:sz w:val="22"/>
                <w:szCs w:val="22"/>
                <w:lang w:val="en-US" w:eastAsia="zh-CN" w:bidi="ar"/>
              </w:rPr>
            </w:pPr>
          </w:p>
        </w:tc>
        <w:tc>
          <w:tcPr>
            <w:tcW w:w="186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leftChars="0" w:right="0" w:rightChars="0"/>
              <w:jc w:val="center"/>
              <w:rPr>
                <w:rFonts w:hint="default"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工程质量（满足）招标文件要求</w:t>
            </w:r>
          </w:p>
        </w:tc>
        <w:tc>
          <w:tcPr>
            <w:tcW w:w="79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w:t>
            </w:r>
          </w:p>
        </w:tc>
        <w:tc>
          <w:tcPr>
            <w:tcW w:w="9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color w:val="auto"/>
              </w:rPr>
            </w:pPr>
            <w:r>
              <w:rPr>
                <w:rFonts w:hint="eastAsia" w:ascii="宋体" w:hAnsi="宋体" w:eastAsia="宋体" w:cs="宋体"/>
                <w:color w:val="auto"/>
                <w:kern w:val="0"/>
                <w:sz w:val="22"/>
                <w:szCs w:val="22"/>
                <w:lang w:val="en-US" w:eastAsia="zh-CN" w:bidi="ar"/>
              </w:rPr>
              <w:t>/</w:t>
            </w:r>
          </w:p>
        </w:tc>
        <w:tc>
          <w:tcPr>
            <w:tcW w:w="179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default" w:ascii="宋体" w:hAnsi="宋体" w:eastAsia="宋体" w:cs="宋体"/>
                <w:color w:val="auto"/>
                <w:lang w:val="en-US" w:eastAsia="zh-CN"/>
              </w:rPr>
            </w:pPr>
            <w:r>
              <w:rPr>
                <w:rFonts w:hint="eastAsia" w:ascii="宋体" w:hAnsi="宋体" w:eastAsia="宋体" w:cs="宋体"/>
                <w:color w:val="auto"/>
                <w:kern w:val="0"/>
                <w:sz w:val="22"/>
                <w:szCs w:val="22"/>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0" w:hRule="atLeast"/>
        </w:trPr>
        <w:tc>
          <w:tcPr>
            <w:tcW w:w="1167"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color w:val="auto"/>
              </w:rPr>
            </w:pPr>
            <w:r>
              <w:rPr>
                <w:rFonts w:hint="eastAsia" w:ascii="宋体" w:hAnsi="宋体" w:eastAsia="宋体" w:cs="宋体"/>
                <w:color w:val="auto"/>
                <w:kern w:val="0"/>
                <w:sz w:val="22"/>
                <w:szCs w:val="22"/>
                <w:lang w:val="en-US" w:eastAsia="zh-CN" w:bidi="ar"/>
              </w:rPr>
              <w:t>中标候选人响应招标文件要求的资格能力条件</w:t>
            </w:r>
          </w:p>
        </w:tc>
        <w:tc>
          <w:tcPr>
            <w:tcW w:w="9501" w:type="dxa"/>
            <w:gridSpan w:val="6"/>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left"/>
              <w:rPr>
                <w:rFonts w:hint="eastAsia" w:ascii="宋体" w:hAnsi="宋体" w:eastAsia="宋体" w:cs="宋体"/>
                <w:b/>
                <w:color w:val="auto"/>
                <w:kern w:val="0"/>
                <w:sz w:val="22"/>
                <w:szCs w:val="22"/>
                <w:lang w:val="en-US" w:eastAsia="zh-CN" w:bidi="ar"/>
              </w:rPr>
            </w:pPr>
            <w:r>
              <w:rPr>
                <w:rFonts w:hint="eastAsia" w:ascii="宋体" w:hAnsi="宋体" w:eastAsia="宋体" w:cs="宋体"/>
                <w:b/>
                <w:color w:val="auto"/>
                <w:kern w:val="0"/>
                <w:sz w:val="22"/>
                <w:szCs w:val="22"/>
                <w:lang w:val="en-US" w:eastAsia="zh-CN" w:bidi="ar"/>
              </w:rPr>
              <w:t>一、企业资质公示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left"/>
              <w:rPr>
                <w:rFonts w:hint="eastAsia" w:ascii="宋体" w:hAnsi="宋体" w:eastAsia="宋体" w:cs="宋体"/>
                <w:color w:val="auto"/>
                <w:kern w:val="0"/>
                <w:sz w:val="22"/>
                <w:szCs w:val="22"/>
                <w:lang w:val="en-US" w:eastAsia="zh-CN" w:bidi="ar"/>
              </w:rPr>
            </w:pPr>
            <w:r>
              <w:rPr>
                <w:rFonts w:hint="eastAsia" w:ascii="宋体" w:hAnsi="宋体" w:eastAsia="宋体" w:cs="宋体"/>
                <w:b/>
                <w:color w:val="auto"/>
                <w:kern w:val="0"/>
                <w:sz w:val="22"/>
                <w:szCs w:val="22"/>
                <w:lang w:val="en-US" w:eastAsia="zh-CN" w:bidi="ar"/>
              </w:rPr>
              <w:t>第一中标候选人：</w:t>
            </w:r>
            <w:r>
              <w:rPr>
                <w:rFonts w:hint="eastAsia" w:ascii="宋体" w:hAnsi="宋体" w:eastAsia="宋体" w:cs="宋体"/>
                <w:color w:val="auto"/>
                <w:kern w:val="0"/>
                <w:sz w:val="22"/>
                <w:szCs w:val="22"/>
                <w:lang w:val="en-US" w:eastAsia="zh-CN" w:bidi="ar"/>
              </w:rPr>
              <w:t>四川博立腾机电有限公司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left"/>
              <w:rPr>
                <w:rFonts w:hint="eastAsia" w:ascii="宋体" w:hAnsi="宋体" w:eastAsia="宋体" w:cs="宋体"/>
                <w:b w:val="0"/>
                <w:bCs/>
                <w:color w:val="auto"/>
                <w:kern w:val="0"/>
                <w:sz w:val="22"/>
                <w:szCs w:val="22"/>
                <w:lang w:val="en-US" w:eastAsia="zh-CN" w:bidi="ar"/>
              </w:rPr>
            </w:pPr>
            <w:r>
              <w:rPr>
                <w:rFonts w:hint="eastAsia" w:ascii="宋体" w:hAnsi="宋体" w:eastAsia="宋体" w:cs="宋体"/>
                <w:b/>
                <w:color w:val="auto"/>
                <w:kern w:val="0"/>
                <w:sz w:val="22"/>
                <w:szCs w:val="22"/>
                <w:lang w:val="en-US" w:eastAsia="zh-CN" w:bidi="ar"/>
              </w:rPr>
              <w:t>资质：</w:t>
            </w:r>
            <w:r>
              <w:rPr>
                <w:rFonts w:hint="eastAsia" w:ascii="宋体" w:hAnsi="宋体" w:cs="宋体"/>
                <w:szCs w:val="21"/>
              </w:rPr>
              <w:t>《中华人民共和国特种设备制造许可证》（电梯）[曳引驱动乘客电梯]资质和《中华人民共和国特种设备安装改造维修许可证》（电梯）[乘客电梯的安装、维修、改造] 资质</w:t>
            </w:r>
            <w:r>
              <w:rPr>
                <w:rFonts w:hint="eastAsia" w:ascii="宋体" w:hAnsi="宋体" w:eastAsia="宋体" w:cs="宋体"/>
                <w:b w:val="0"/>
                <w:bCs/>
                <w:color w:val="auto"/>
                <w:kern w:val="0"/>
                <w:sz w:val="22"/>
                <w:szCs w:val="22"/>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left"/>
              <w:rPr>
                <w:rFonts w:hint="eastAsia" w:ascii="宋体" w:hAnsi="宋体" w:eastAsia="宋体" w:cs="宋体"/>
                <w:b w:val="0"/>
                <w:bCs/>
                <w:color w:val="auto"/>
                <w:kern w:val="0"/>
                <w:sz w:val="22"/>
                <w:szCs w:val="22"/>
                <w:lang w:val="en-US" w:eastAsia="zh-CN" w:bidi="ar"/>
              </w:rPr>
            </w:pPr>
            <w:r>
              <w:rPr>
                <w:rFonts w:hint="eastAsia" w:ascii="宋体" w:hAnsi="宋体" w:eastAsia="宋体" w:cs="宋体"/>
                <w:b/>
                <w:bCs w:val="0"/>
                <w:color w:val="auto"/>
                <w:kern w:val="0"/>
                <w:sz w:val="22"/>
                <w:szCs w:val="22"/>
                <w:lang w:val="en-US" w:eastAsia="zh-CN" w:bidi="ar"/>
              </w:rPr>
              <w:t>第二中标候选人：</w:t>
            </w:r>
            <w:r>
              <w:rPr>
                <w:rFonts w:hint="eastAsia" w:ascii="宋体" w:hAnsi="宋体" w:eastAsia="宋体" w:cs="宋体"/>
                <w:b w:val="0"/>
                <w:bCs/>
                <w:color w:val="auto"/>
                <w:kern w:val="0"/>
                <w:sz w:val="22"/>
                <w:szCs w:val="22"/>
                <w:lang w:val="en-US" w:eastAsia="zh-CN" w:bidi="ar"/>
              </w:rPr>
              <w:t xml:space="preserve">重庆帝凯电梯工程有限公司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left"/>
              <w:rPr>
                <w:rFonts w:hint="eastAsia" w:ascii="宋体" w:hAnsi="宋体" w:eastAsia="宋体" w:cs="宋体"/>
                <w:b w:val="0"/>
                <w:bCs/>
                <w:color w:val="auto"/>
                <w:kern w:val="0"/>
                <w:sz w:val="22"/>
                <w:szCs w:val="22"/>
                <w:lang w:val="en-US" w:eastAsia="zh-CN" w:bidi="ar"/>
              </w:rPr>
            </w:pPr>
            <w:r>
              <w:rPr>
                <w:rFonts w:hint="eastAsia" w:ascii="宋体" w:hAnsi="宋体" w:eastAsia="宋体" w:cs="宋体"/>
                <w:b/>
                <w:color w:val="auto"/>
                <w:kern w:val="0"/>
                <w:sz w:val="22"/>
                <w:szCs w:val="22"/>
                <w:lang w:val="en-US" w:eastAsia="zh-CN" w:bidi="ar"/>
              </w:rPr>
              <w:t>资质：</w:t>
            </w:r>
            <w:r>
              <w:rPr>
                <w:rFonts w:hint="eastAsia" w:ascii="宋体" w:hAnsi="宋体" w:cs="宋体"/>
                <w:szCs w:val="21"/>
              </w:rPr>
              <w:t>《中华人民共和国特种设备制造许可证》（电梯）[曳引驱动乘客电梯]资质和《中华人民共和国特种设备安装改造维修许可证》（电梯）[乘客电梯的安装、维修、改造] 资质</w:t>
            </w:r>
            <w:r>
              <w:rPr>
                <w:rFonts w:hint="eastAsia" w:ascii="宋体" w:hAnsi="宋体" w:eastAsia="宋体" w:cs="宋体"/>
                <w:b w:val="0"/>
                <w:bCs/>
                <w:color w:val="auto"/>
                <w:kern w:val="0"/>
                <w:sz w:val="22"/>
                <w:szCs w:val="22"/>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auto"/>
                <w:kern w:val="0"/>
                <w:sz w:val="22"/>
                <w:szCs w:val="22"/>
                <w:lang w:val="en-US" w:eastAsia="zh-CN" w:bidi="ar"/>
              </w:rPr>
            </w:pPr>
            <w:r>
              <w:rPr>
                <w:rFonts w:hint="eastAsia" w:ascii="宋体" w:hAnsi="宋体" w:eastAsia="宋体" w:cs="宋体"/>
                <w:b/>
                <w:color w:val="auto"/>
                <w:kern w:val="0"/>
                <w:sz w:val="22"/>
                <w:szCs w:val="22"/>
                <w:lang w:val="en-US" w:eastAsia="zh-CN" w:bidi="ar"/>
              </w:rPr>
              <w:t>第三中标候选人：</w:t>
            </w:r>
            <w:r>
              <w:rPr>
                <w:rFonts w:hint="eastAsia" w:ascii="宋体" w:hAnsi="宋体" w:eastAsia="宋体" w:cs="宋体"/>
                <w:color w:val="auto"/>
                <w:kern w:val="0"/>
                <w:sz w:val="22"/>
                <w:szCs w:val="22"/>
                <w:lang w:val="en-US" w:eastAsia="zh-CN" w:bidi="ar"/>
              </w:rPr>
              <w:t>苏州江南嘉捷电梯有限公司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auto"/>
                <w:kern w:val="0"/>
                <w:sz w:val="22"/>
                <w:szCs w:val="22"/>
                <w:lang w:val="en-US" w:eastAsia="zh-CN" w:bidi="ar"/>
              </w:rPr>
            </w:pPr>
            <w:r>
              <w:rPr>
                <w:rFonts w:hint="eastAsia" w:ascii="宋体" w:hAnsi="宋体" w:eastAsia="宋体" w:cs="宋体"/>
                <w:b/>
                <w:color w:val="auto"/>
                <w:kern w:val="0"/>
                <w:sz w:val="22"/>
                <w:szCs w:val="22"/>
                <w:lang w:val="en-US" w:eastAsia="zh-CN" w:bidi="ar"/>
              </w:rPr>
              <w:t>资质：</w:t>
            </w:r>
            <w:r>
              <w:rPr>
                <w:rFonts w:hint="eastAsia" w:ascii="宋体" w:hAnsi="宋体" w:cs="宋体"/>
                <w:szCs w:val="21"/>
              </w:rPr>
              <w:t>《中华人民共和国特种设备制造许可证》（电梯）[曳引驱动乘客电梯]资质和《中华人民共和国特种设备安装改造维修许可证》（电梯）[乘客电梯的安装、维修、改造] 资质</w:t>
            </w:r>
            <w:r>
              <w:rPr>
                <w:rFonts w:hint="eastAsia" w:ascii="宋体" w:hAnsi="宋体" w:eastAsia="宋体" w:cs="宋体"/>
                <w:b w:val="0"/>
                <w:bCs/>
                <w:color w:val="auto"/>
                <w:kern w:val="0"/>
                <w:sz w:val="22"/>
                <w:szCs w:val="22"/>
                <w:lang w:val="en-US" w:eastAsia="zh-CN" w:bidi="ar"/>
              </w:rPr>
              <w:t>。</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企业业绩公示</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rightChars="0"/>
              <w:jc w:val="both"/>
              <w:rPr>
                <w:rFonts w:hint="eastAsia" w:ascii="宋体" w:hAnsi="宋体" w:eastAsia="宋体" w:cs="宋体"/>
                <w:b w:val="0"/>
                <w:bCs/>
                <w:color w:val="auto"/>
                <w:kern w:val="0"/>
                <w:sz w:val="22"/>
                <w:szCs w:val="22"/>
                <w:lang w:val="en-US" w:eastAsia="zh-CN" w:bidi="ar"/>
              </w:rPr>
            </w:pPr>
            <w:r>
              <w:rPr>
                <w:rFonts w:hint="eastAsia" w:ascii="宋体" w:hAnsi="宋体" w:eastAsia="宋体" w:cs="宋体"/>
                <w:b/>
                <w:color w:val="auto"/>
                <w:kern w:val="0"/>
                <w:sz w:val="22"/>
                <w:szCs w:val="22"/>
                <w:lang w:val="en-US" w:eastAsia="zh-CN" w:bidi="ar"/>
              </w:rPr>
              <w:t>第一中标候选人：</w:t>
            </w:r>
            <w:r>
              <w:rPr>
                <w:rFonts w:hint="eastAsia" w:ascii="宋体" w:hAnsi="宋体" w:eastAsia="宋体" w:cs="宋体"/>
                <w:color w:val="auto"/>
                <w:kern w:val="0"/>
                <w:sz w:val="22"/>
                <w:szCs w:val="22"/>
                <w:lang w:val="en-US" w:eastAsia="zh-CN" w:bidi="ar"/>
              </w:rPr>
              <w:t>四川博立腾机电有限公司</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rightChars="0"/>
              <w:jc w:val="both"/>
              <w:rPr>
                <w:rFonts w:hint="eastAsia" w:ascii="宋体" w:hAnsi="宋体" w:eastAsia="宋体" w:cs="宋体"/>
                <w:b w:val="0"/>
                <w:bCs/>
                <w:color w:val="auto"/>
                <w:kern w:val="0"/>
                <w:sz w:val="22"/>
                <w:szCs w:val="22"/>
                <w:lang w:val="en-US" w:eastAsia="zh-CN" w:bidi="ar"/>
              </w:rPr>
            </w:pPr>
            <w:r>
              <w:rPr>
                <w:rFonts w:hint="eastAsia" w:ascii="宋体" w:hAnsi="宋体" w:eastAsia="宋体" w:cs="宋体"/>
                <w:b/>
                <w:bCs w:val="0"/>
                <w:color w:val="auto"/>
                <w:kern w:val="0"/>
                <w:sz w:val="22"/>
                <w:szCs w:val="22"/>
                <w:lang w:val="en-US" w:eastAsia="zh-CN" w:bidi="ar"/>
              </w:rPr>
              <w:t>业绩：</w:t>
            </w:r>
            <w:r>
              <w:rPr>
                <w:rFonts w:hint="eastAsia" w:ascii="宋体" w:hAnsi="宋体" w:eastAsia="宋体" w:cs="宋体"/>
                <w:b w:val="0"/>
                <w:bCs/>
                <w:color w:val="auto"/>
                <w:kern w:val="0"/>
                <w:sz w:val="22"/>
                <w:szCs w:val="22"/>
                <w:lang w:val="en-US" w:eastAsia="zh-CN" w:bidi="ar"/>
              </w:rPr>
              <w:t>成都空港产业服务区建设项目工程。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left"/>
              <w:rPr>
                <w:rFonts w:hint="eastAsia" w:ascii="宋体" w:hAnsi="宋体" w:eastAsia="宋体" w:cs="宋体"/>
                <w:b w:val="0"/>
                <w:bCs/>
                <w:color w:val="auto"/>
                <w:kern w:val="0"/>
                <w:sz w:val="22"/>
                <w:szCs w:val="22"/>
                <w:lang w:val="en-US" w:eastAsia="zh-CN" w:bidi="ar"/>
              </w:rPr>
            </w:pPr>
            <w:r>
              <w:rPr>
                <w:rFonts w:hint="eastAsia" w:ascii="宋体" w:hAnsi="宋体" w:eastAsia="宋体" w:cs="宋体"/>
                <w:b/>
                <w:bCs w:val="0"/>
                <w:color w:val="auto"/>
                <w:kern w:val="0"/>
                <w:sz w:val="22"/>
                <w:szCs w:val="22"/>
                <w:lang w:val="en-US" w:eastAsia="zh-CN" w:bidi="ar"/>
              </w:rPr>
              <w:t>第二中标候选人：</w:t>
            </w:r>
            <w:r>
              <w:rPr>
                <w:rFonts w:hint="eastAsia" w:ascii="宋体" w:hAnsi="宋体" w:eastAsia="宋体" w:cs="宋体"/>
                <w:b w:val="0"/>
                <w:bCs/>
                <w:color w:val="auto"/>
                <w:kern w:val="0"/>
                <w:sz w:val="22"/>
                <w:szCs w:val="22"/>
                <w:lang w:val="en-US" w:eastAsia="zh-CN" w:bidi="ar"/>
              </w:rPr>
              <w:t xml:space="preserve">重庆帝凯电梯工程有限公司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left"/>
              <w:rPr>
                <w:rFonts w:hint="eastAsia" w:ascii="宋体" w:hAnsi="宋体" w:eastAsia="宋体" w:cs="宋体"/>
                <w:b w:val="0"/>
                <w:bCs/>
                <w:color w:val="auto"/>
                <w:kern w:val="0"/>
                <w:sz w:val="22"/>
                <w:szCs w:val="22"/>
                <w:lang w:val="en-US" w:eastAsia="zh-CN" w:bidi="ar"/>
              </w:rPr>
            </w:pPr>
            <w:r>
              <w:rPr>
                <w:rFonts w:hint="eastAsia" w:ascii="宋体" w:hAnsi="宋体" w:eastAsia="宋体" w:cs="宋体"/>
                <w:b/>
                <w:bCs w:val="0"/>
                <w:color w:val="auto"/>
                <w:kern w:val="0"/>
                <w:sz w:val="22"/>
                <w:szCs w:val="22"/>
                <w:lang w:val="en-US" w:eastAsia="zh-CN" w:bidi="ar"/>
              </w:rPr>
              <w:t>业绩：</w:t>
            </w:r>
            <w:r>
              <w:rPr>
                <w:rFonts w:hint="eastAsia" w:ascii="宋体" w:hAnsi="宋体" w:eastAsia="宋体" w:cs="宋体"/>
                <w:b w:val="0"/>
                <w:bCs/>
                <w:color w:val="auto"/>
                <w:kern w:val="0"/>
                <w:sz w:val="22"/>
                <w:szCs w:val="22"/>
                <w:lang w:val="en-US" w:eastAsia="zh-CN" w:bidi="ar"/>
              </w:rPr>
              <w:t>仙桃数据谷商务办公楼工程（一期）五标段工程。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left"/>
              <w:rPr>
                <w:rFonts w:hint="eastAsia" w:ascii="宋体" w:hAnsi="宋体" w:eastAsia="宋体" w:cs="宋体"/>
                <w:color w:val="auto"/>
                <w:kern w:val="0"/>
                <w:sz w:val="22"/>
                <w:szCs w:val="22"/>
                <w:lang w:val="en-US" w:eastAsia="zh-CN" w:bidi="ar"/>
              </w:rPr>
            </w:pPr>
            <w:r>
              <w:rPr>
                <w:rFonts w:hint="eastAsia" w:ascii="宋体" w:hAnsi="宋体" w:eastAsia="宋体" w:cs="宋体"/>
                <w:b/>
                <w:color w:val="auto"/>
                <w:kern w:val="0"/>
                <w:sz w:val="22"/>
                <w:szCs w:val="22"/>
                <w:lang w:val="en-US" w:eastAsia="zh-CN" w:bidi="ar"/>
              </w:rPr>
              <w:t>第三中标候选人：</w:t>
            </w:r>
            <w:r>
              <w:rPr>
                <w:rFonts w:hint="eastAsia" w:ascii="宋体" w:hAnsi="宋体" w:eastAsia="宋体" w:cs="宋体"/>
                <w:color w:val="auto"/>
                <w:kern w:val="0"/>
                <w:sz w:val="22"/>
                <w:szCs w:val="22"/>
                <w:lang w:val="en-US" w:eastAsia="zh-CN" w:bidi="ar"/>
              </w:rPr>
              <w:t>苏州江南嘉捷电梯有限公司</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rightChars="0"/>
              <w:jc w:val="both"/>
              <w:rPr>
                <w:rFonts w:hint="eastAsia" w:ascii="宋体" w:hAnsi="宋体" w:eastAsia="宋体" w:cs="宋体"/>
                <w:b/>
                <w:color w:val="auto"/>
                <w:kern w:val="0"/>
                <w:sz w:val="22"/>
                <w:szCs w:val="22"/>
                <w:lang w:val="en-US" w:eastAsia="zh-CN" w:bidi="ar"/>
              </w:rPr>
            </w:pPr>
            <w:r>
              <w:rPr>
                <w:rFonts w:hint="eastAsia" w:ascii="宋体" w:hAnsi="宋体" w:eastAsia="宋体" w:cs="宋体"/>
                <w:b/>
                <w:color w:val="auto"/>
                <w:kern w:val="0"/>
                <w:sz w:val="22"/>
                <w:szCs w:val="22"/>
                <w:lang w:val="en-US" w:eastAsia="zh-CN" w:bidi="ar"/>
              </w:rPr>
              <w:t>业绩：</w:t>
            </w:r>
            <w:r>
              <w:rPr>
                <w:rFonts w:hint="eastAsia" w:ascii="宋体" w:hAnsi="宋体" w:eastAsia="宋体" w:cs="宋体"/>
                <w:b w:val="0"/>
                <w:bCs/>
                <w:color w:val="auto"/>
                <w:kern w:val="0"/>
                <w:sz w:val="22"/>
                <w:szCs w:val="22"/>
                <w:lang w:val="en-US" w:eastAsia="zh-CN" w:bidi="ar"/>
              </w:rPr>
              <w:t>苏州市轨道交通 7 号线工程自动扶梯及电梯项目。</w:t>
            </w:r>
          </w:p>
        </w:tc>
      </w:tr>
    </w:tbl>
    <w:p>
      <w:pPr>
        <w:rPr>
          <w:rFonts w:hint="eastAsia" w:ascii="宋体" w:hAnsi="宋体" w:eastAsia="宋体" w:cs="宋体"/>
          <w:vanish/>
          <w:color w:val="auto"/>
          <w:sz w:val="24"/>
          <w:szCs w:val="24"/>
        </w:rPr>
      </w:pPr>
    </w:p>
    <w:tbl>
      <w:tblPr>
        <w:tblStyle w:val="3"/>
        <w:tblW w:w="10668" w:type="dxa"/>
        <w:tblInd w:w="1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3"/>
        <w:gridCol w:w="3198"/>
        <w:gridCol w:w="56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9" w:hRule="atLeast"/>
        </w:trPr>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color w:val="auto"/>
              </w:rPr>
            </w:pPr>
            <w:r>
              <w:rPr>
                <w:rFonts w:hint="eastAsia" w:ascii="宋体" w:hAnsi="宋体" w:eastAsia="宋体" w:cs="宋体"/>
                <w:color w:val="auto"/>
                <w:kern w:val="0"/>
                <w:sz w:val="22"/>
                <w:szCs w:val="22"/>
                <w:lang w:val="en-US" w:eastAsia="zh-CN" w:bidi="ar"/>
              </w:rPr>
              <w:t>招标文件规定应公示的其他内容</w:t>
            </w:r>
          </w:p>
        </w:tc>
        <w:tc>
          <w:tcPr>
            <w:tcW w:w="8865"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auto"/>
              </w:rPr>
            </w:pPr>
            <w:r>
              <w:rPr>
                <w:rFonts w:hint="eastAsia" w:ascii="宋体" w:hAnsi="宋体" w:eastAsia="宋体" w:cs="宋体"/>
                <w:b/>
                <w:bCs/>
                <w:color w:val="auto"/>
                <w:sz w:val="21"/>
                <w:szCs w:val="21"/>
              </w:rPr>
              <w:t>否决投标情况：</w:t>
            </w:r>
            <w:r>
              <w:rPr>
                <w:rFonts w:hint="eastAsia" w:ascii="宋体" w:hAnsi="宋体" w:eastAsia="宋体" w:cs="宋体"/>
                <w:b w:val="0"/>
                <w:bCs w:val="0"/>
                <w:color w:val="auto"/>
                <w:sz w:val="21"/>
                <w:szCs w:val="21"/>
              </w:rPr>
              <w:t>通力电梯有限公司投标文件中，因提交的授权委托人的养老保险证明未体现缴纳期限、以及未提交投标截止日投标资格情况承诺，不满足招标文件第二章投标人须知前附表 1.4.1 项第 4 款及第 5 款要求，根据招标文件《否决投标情形一览表》第三章 3.1 项“评标委员会依据本章第2.1 款规定的标准对投标文件进行初步评审。有一项不符合评审标准的，作废标处理 ”之要求，其投标文件被否决</w:t>
            </w:r>
            <w:r>
              <w:rPr>
                <w:rFonts w:hint="eastAsia" w:ascii="宋体" w:hAnsi="宋体" w:eastAsia="宋体" w:cs="宋体"/>
                <w:b/>
                <w:bCs/>
                <w:color w:val="auto"/>
                <w:sz w:val="21"/>
                <w:szCs w:val="21"/>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1" w:hRule="atLeast"/>
        </w:trPr>
        <w:tc>
          <w:tcPr>
            <w:tcW w:w="180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color w:val="auto"/>
              </w:rPr>
            </w:pPr>
            <w:r>
              <w:rPr>
                <w:rFonts w:hint="eastAsia" w:ascii="宋体" w:hAnsi="宋体" w:eastAsia="宋体" w:cs="宋体"/>
                <w:color w:val="auto"/>
                <w:kern w:val="0"/>
                <w:sz w:val="22"/>
                <w:szCs w:val="22"/>
                <w:lang w:val="en-US" w:eastAsia="zh-CN" w:bidi="ar"/>
              </w:rPr>
              <w:t>中标候选人评标情况</w:t>
            </w:r>
          </w:p>
        </w:tc>
        <w:tc>
          <w:tcPr>
            <w:tcW w:w="8865"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color w:val="auto"/>
              </w:rPr>
            </w:pPr>
            <w:r>
              <w:rPr>
                <w:rFonts w:hint="eastAsia" w:ascii="宋体" w:hAnsi="宋体" w:eastAsia="宋体" w:cs="宋体"/>
                <w:color w:val="auto"/>
                <w:kern w:val="0"/>
                <w:sz w:val="22"/>
                <w:szCs w:val="22"/>
                <w:lang w:val="en-US" w:eastAsia="zh-CN" w:bidi="ar"/>
              </w:rPr>
              <w:t xml:space="preserve"> 中标候选人在规定的时间内缴纳了投标保证金并在规定的时间内递交了投标文件，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auto"/>
              </w:rPr>
            </w:pPr>
            <w:r>
              <w:rPr>
                <w:rFonts w:hint="eastAsia" w:ascii="宋体" w:hAnsi="宋体" w:eastAsia="宋体" w:cs="宋体"/>
                <w:color w:val="auto"/>
                <w:kern w:val="0"/>
                <w:sz w:val="22"/>
                <w:szCs w:val="22"/>
                <w:lang w:val="en-US" w:eastAsia="zh-CN" w:bidi="ar"/>
              </w:rPr>
              <w:t>评标时</w:t>
            </w:r>
            <w:r>
              <w:rPr>
                <w:rFonts w:hint="eastAsia" w:ascii="宋体" w:hAnsi="宋体" w:eastAsia="宋体" w:cs="宋体"/>
                <w:b/>
                <w:color w:val="auto"/>
                <w:kern w:val="0"/>
                <w:sz w:val="22"/>
                <w:szCs w:val="22"/>
                <w:lang w:val="en-US" w:eastAsia="zh-CN" w:bidi="ar"/>
              </w:rPr>
              <w:t>资格评审、响应性评审、形式评审</w:t>
            </w:r>
            <w:r>
              <w:rPr>
                <w:rFonts w:hint="eastAsia" w:ascii="宋体" w:hAnsi="宋体" w:eastAsia="宋体" w:cs="宋体"/>
                <w:color w:val="auto"/>
                <w:kern w:val="0"/>
                <w:sz w:val="22"/>
                <w:szCs w:val="22"/>
                <w:lang w:val="en-US" w:eastAsia="zh-CN" w:bidi="ar"/>
              </w:rPr>
              <w:t>均合格。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180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提出异议的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color w:val="auto"/>
              </w:rPr>
            </w:pPr>
            <w:r>
              <w:rPr>
                <w:rFonts w:hint="eastAsia" w:ascii="宋体" w:hAnsi="宋体" w:eastAsia="宋体" w:cs="宋体"/>
                <w:color w:val="auto"/>
                <w:kern w:val="0"/>
                <w:sz w:val="22"/>
                <w:szCs w:val="22"/>
                <w:lang w:val="en-US" w:eastAsia="zh-CN" w:bidi="ar"/>
              </w:rPr>
              <w:t>渠道和方式</w:t>
            </w:r>
          </w:p>
        </w:tc>
        <w:tc>
          <w:tcPr>
            <w:tcW w:w="8865"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auto"/>
              </w:rPr>
            </w:pPr>
            <w:r>
              <w:rPr>
                <w:rFonts w:hint="eastAsia" w:ascii="宋体" w:hAnsi="宋体" w:eastAsia="宋体" w:cs="宋体"/>
                <w:color w:val="auto"/>
                <w:kern w:val="0"/>
                <w:sz w:val="22"/>
                <w:szCs w:val="22"/>
                <w:lang w:val="en-US" w:eastAsia="zh-CN" w:bidi="ar"/>
              </w:rPr>
              <w:t> 投标人或者其他利害关系人对评标结果有异议的，应在中标候选人公示期内以书面形式向招标人：重庆皓蓉嘉滨置业发展有限公司</w:t>
            </w:r>
            <w:r>
              <w:rPr>
                <w:rFonts w:hint="eastAsia" w:ascii="宋体" w:hAnsi="宋体" w:eastAsia="宋体" w:cs="宋体"/>
                <w:color w:val="000000"/>
                <w:sz w:val="24"/>
              </w:rPr>
              <w:t>、</w:t>
            </w:r>
            <w:r>
              <w:rPr>
                <w:rFonts w:hint="eastAsia" w:ascii="宋体" w:hAnsi="宋体" w:eastAsia="宋体" w:cs="宋体"/>
                <w:color w:val="000000"/>
                <w:sz w:val="22"/>
                <w:szCs w:val="22"/>
              </w:rPr>
              <w:t>中国五冶集团有限公司</w:t>
            </w:r>
            <w:r>
              <w:rPr>
                <w:rFonts w:hint="eastAsia" w:ascii="宋体" w:hAnsi="宋体" w:eastAsia="宋体" w:cs="宋体"/>
                <w:color w:val="auto"/>
                <w:kern w:val="0"/>
                <w:sz w:val="20"/>
                <w:szCs w:val="20"/>
                <w:lang w:val="en-US" w:eastAsia="zh-CN" w:bidi="ar"/>
              </w:rPr>
              <w:t>　</w:t>
            </w:r>
            <w:r>
              <w:rPr>
                <w:rFonts w:hint="eastAsia" w:ascii="宋体" w:hAnsi="宋体" w:eastAsia="宋体" w:cs="宋体"/>
                <w:color w:val="auto"/>
                <w:kern w:val="0"/>
                <w:sz w:val="22"/>
                <w:szCs w:val="22"/>
                <w:lang w:val="en-US" w:eastAsia="zh-CN" w:bidi="ar"/>
              </w:rPr>
              <w:t>(联系人：杨老师，联系电话：023-68669569）提出异议。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1" w:hRule="atLeast"/>
        </w:trPr>
        <w:tc>
          <w:tcPr>
            <w:tcW w:w="5001"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440"/>
              <w:jc w:val="both"/>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 xml:space="preserve">招标人（盖章）: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440"/>
              <w:jc w:val="left"/>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重庆皓蓉嘉滨置业发展有限公司</w:t>
            </w:r>
            <w:r>
              <w:rPr>
                <w:rFonts w:hint="eastAsia" w:ascii="宋体" w:hAnsi="宋体" w:eastAsia="宋体" w:cs="宋体"/>
                <w:color w:val="000000"/>
                <w:sz w:val="24"/>
              </w:rPr>
              <w:t>、</w:t>
            </w:r>
            <w:r>
              <w:rPr>
                <w:rFonts w:hint="eastAsia" w:ascii="宋体" w:hAnsi="宋体" w:eastAsia="宋体" w:cs="宋体"/>
                <w:color w:val="000000"/>
                <w:sz w:val="22"/>
                <w:szCs w:val="22"/>
              </w:rPr>
              <w:t>中国五冶集团有限公司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440"/>
              <w:jc w:val="left"/>
              <w:rPr>
                <w:rFonts w:hint="eastAsia" w:ascii="宋体" w:hAnsi="宋体" w:eastAsia="宋体" w:cs="宋体"/>
                <w:color w:val="auto"/>
                <w:kern w:val="0"/>
                <w:sz w:val="22"/>
                <w:szCs w:val="2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440"/>
              <w:jc w:val="left"/>
              <w:rPr>
                <w:rFonts w:hint="eastAsia" w:ascii="宋体" w:hAnsi="宋体" w:eastAsia="宋体" w:cs="宋体"/>
                <w:color w:val="auto"/>
              </w:rPr>
            </w:pPr>
            <w:r>
              <w:rPr>
                <w:rFonts w:hint="eastAsia" w:ascii="宋体" w:hAnsi="宋体" w:eastAsia="宋体" w:cs="宋体"/>
                <w:color w:val="auto"/>
                <w:kern w:val="0"/>
                <w:sz w:val="22"/>
                <w:szCs w:val="22"/>
                <w:lang w:val="en-US" w:eastAsia="zh-CN" w:bidi="ar"/>
              </w:rPr>
              <w:t>                     2023年2月 日</w:t>
            </w:r>
          </w:p>
        </w:tc>
        <w:tc>
          <w:tcPr>
            <w:tcW w:w="5667"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招标代理机构（盖章）：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重庆凯弘工程咨询有限公司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2200" w:firstLineChars="1000"/>
              <w:jc w:val="both"/>
              <w:rPr>
                <w:rFonts w:hint="eastAsia" w:ascii="宋体" w:hAnsi="宋体" w:eastAsia="宋体" w:cs="宋体"/>
                <w:color w:val="auto"/>
                <w:kern w:val="0"/>
                <w:sz w:val="22"/>
                <w:szCs w:val="2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2200" w:firstLineChars="1000"/>
              <w:jc w:val="both"/>
              <w:rPr>
                <w:rFonts w:hint="eastAsia" w:ascii="宋体" w:hAnsi="宋体" w:eastAsia="宋体" w:cs="宋体"/>
                <w:color w:val="auto"/>
                <w:kern w:val="0"/>
                <w:sz w:val="22"/>
                <w:szCs w:val="2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3080" w:firstLineChars="1400"/>
              <w:jc w:val="both"/>
              <w:rPr>
                <w:rFonts w:hint="eastAsia" w:ascii="宋体" w:hAnsi="宋体" w:eastAsia="宋体" w:cs="宋体"/>
                <w:color w:val="auto"/>
              </w:rPr>
            </w:pPr>
            <w:r>
              <w:rPr>
                <w:rFonts w:hint="eastAsia" w:ascii="宋体" w:hAnsi="宋体" w:eastAsia="宋体" w:cs="宋体"/>
                <w:color w:val="auto"/>
                <w:kern w:val="0"/>
                <w:sz w:val="22"/>
                <w:szCs w:val="22"/>
                <w:lang w:val="en-US" w:eastAsia="zh-CN" w:bidi="ar"/>
              </w:rPr>
              <w:t>2023年2月 日</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left"/>
        <w:textAlignment w:val="auto"/>
        <w:rPr>
          <w:rFonts w:hint="eastAsia" w:ascii="宋体" w:hAnsi="宋体" w:eastAsia="宋体" w:cs="宋体"/>
          <w:color w:val="auto"/>
        </w:rPr>
      </w:pPr>
      <w:r>
        <w:rPr>
          <w:rFonts w:hint="eastAsia" w:ascii="宋体" w:hAnsi="宋体" w:eastAsia="宋体" w:cs="宋体"/>
          <w:color w:val="auto"/>
          <w:kern w:val="0"/>
          <w:sz w:val="22"/>
          <w:szCs w:val="22"/>
          <w:shd w:val="clear" w:fill="FFFFFF"/>
          <w:lang w:val="en-US" w:eastAsia="zh-CN" w:bidi="ar"/>
        </w:rPr>
        <w:t>注：1.招标人及其委托的招标代理机对填写的中标候选人公示内容的真实性、准确性和一致性负责</w:t>
      </w:r>
      <w:r>
        <w:rPr>
          <w:rFonts w:hint="eastAsia" w:ascii="宋体" w:hAnsi="宋体" w:eastAsia="宋体" w:cs="宋体"/>
          <w:color w:val="auto"/>
          <w:kern w:val="0"/>
          <w:sz w:val="30"/>
          <w:szCs w:val="30"/>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firstLine="440" w:firstLineChars="200"/>
        <w:jc w:val="left"/>
        <w:textAlignment w:val="auto"/>
        <w:rPr>
          <w:rFonts w:hint="eastAsia" w:ascii="宋体" w:hAnsi="宋体" w:eastAsia="宋体" w:cs="宋体"/>
          <w:color w:val="auto"/>
        </w:rPr>
      </w:pPr>
      <w:r>
        <w:rPr>
          <w:rFonts w:hint="eastAsia" w:ascii="宋体" w:hAnsi="宋体" w:eastAsia="宋体" w:cs="宋体"/>
          <w:color w:val="auto"/>
          <w:kern w:val="0"/>
          <w:sz w:val="22"/>
          <w:szCs w:val="22"/>
          <w:shd w:val="clear" w:fill="FFFFFF"/>
          <w:lang w:val="en-US" w:eastAsia="zh-CN" w:bidi="ar"/>
        </w:rPr>
        <w:t>2.发布媒介和电子招标交易平台应当对所发布的公示信息的及时性、完整性负责。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firstLine="440" w:firstLineChars="200"/>
        <w:jc w:val="left"/>
        <w:rPr>
          <w:rFonts w:hint="eastAsia" w:ascii="宋体" w:hAnsi="宋体" w:eastAsia="宋体" w:cs="宋体"/>
          <w:color w:val="auto"/>
        </w:rPr>
      </w:pPr>
      <w:r>
        <w:rPr>
          <w:rFonts w:hint="eastAsia" w:ascii="宋体" w:hAnsi="宋体" w:eastAsia="宋体" w:cs="宋体"/>
          <w:color w:val="auto"/>
          <w:kern w:val="0"/>
          <w:sz w:val="22"/>
          <w:szCs w:val="22"/>
          <w:shd w:val="clear" w:fill="FFFFFF"/>
          <w:lang w:val="en-US" w:eastAsia="zh-CN" w:bidi="ar"/>
        </w:rPr>
        <w:t>3.中标候选人公示纸质文本须加盖单位公章，多页还应加盖骑缝章。</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3D4AC4"/>
    <w:multiLevelType w:val="singleLevel"/>
    <w:tmpl w:val="D93D4AC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NjkyNWU0YjJmM2UzY2E3NTcwZDQ0ZjhmMjhlMDAifQ=="/>
  </w:docVars>
  <w:rsids>
    <w:rsidRoot w:val="45DC71A2"/>
    <w:rsid w:val="0BC37F7C"/>
    <w:rsid w:val="0DD529E3"/>
    <w:rsid w:val="11004132"/>
    <w:rsid w:val="1A111924"/>
    <w:rsid w:val="1AD23AB8"/>
    <w:rsid w:val="283801FB"/>
    <w:rsid w:val="2F660F4E"/>
    <w:rsid w:val="379D6992"/>
    <w:rsid w:val="38DC65F8"/>
    <w:rsid w:val="3E4F63DD"/>
    <w:rsid w:val="428D44E2"/>
    <w:rsid w:val="45DC71A2"/>
    <w:rsid w:val="51E274A8"/>
    <w:rsid w:val="54133209"/>
    <w:rsid w:val="59AD46C0"/>
    <w:rsid w:val="71B67AD5"/>
    <w:rsid w:val="78875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bCs/>
    </w:rPr>
  </w:style>
  <w:style w:type="character" w:styleId="6">
    <w:name w:val="FollowedHyperlink"/>
    <w:basedOn w:val="4"/>
    <w:qFormat/>
    <w:uiPriority w:val="0"/>
    <w:rPr>
      <w:color w:val="800080"/>
      <w:u w:val="none"/>
    </w:rPr>
  </w:style>
  <w:style w:type="character" w:styleId="7">
    <w:name w:val="Emphasis"/>
    <w:basedOn w:val="4"/>
    <w:qFormat/>
    <w:uiPriority w:val="0"/>
    <w:rPr>
      <w:b/>
    </w:rPr>
  </w:style>
  <w:style w:type="character" w:styleId="8">
    <w:name w:val="HTML Definition"/>
    <w:basedOn w:val="4"/>
    <w:qFormat/>
    <w:uiPriority w:val="0"/>
  </w:style>
  <w:style w:type="character" w:styleId="9">
    <w:name w:val="HTML Typewriter"/>
    <w:basedOn w:val="4"/>
    <w:qFormat/>
    <w:uiPriority w:val="0"/>
    <w:rPr>
      <w:rFonts w:hint="default" w:ascii="monospace" w:hAnsi="monospace" w:eastAsia="monospace" w:cs="monospace"/>
      <w:sz w:val="20"/>
    </w:rPr>
  </w:style>
  <w:style w:type="character" w:styleId="10">
    <w:name w:val="HTML Acronym"/>
    <w:basedOn w:val="4"/>
    <w:qFormat/>
    <w:uiPriority w:val="0"/>
  </w:style>
  <w:style w:type="character" w:styleId="11">
    <w:name w:val="HTML Variable"/>
    <w:basedOn w:val="4"/>
    <w:qFormat/>
    <w:uiPriority w:val="0"/>
  </w:style>
  <w:style w:type="character" w:styleId="12">
    <w:name w:val="Hyperlink"/>
    <w:basedOn w:val="4"/>
    <w:qFormat/>
    <w:uiPriority w:val="0"/>
    <w:rPr>
      <w:color w:val="0000FF"/>
      <w:u w:val="none"/>
    </w:rPr>
  </w:style>
  <w:style w:type="character" w:styleId="13">
    <w:name w:val="HTML Code"/>
    <w:basedOn w:val="4"/>
    <w:qFormat/>
    <w:uiPriority w:val="0"/>
    <w:rPr>
      <w:rFonts w:ascii="monospace" w:hAnsi="monospace" w:eastAsia="monospace" w:cs="monospace"/>
      <w:sz w:val="20"/>
    </w:rPr>
  </w:style>
  <w:style w:type="character" w:styleId="14">
    <w:name w:val="HTML Cite"/>
    <w:basedOn w:val="4"/>
    <w:qFormat/>
    <w:uiPriority w:val="0"/>
  </w:style>
  <w:style w:type="character" w:styleId="15">
    <w:name w:val="HTML Keyboard"/>
    <w:basedOn w:val="4"/>
    <w:qFormat/>
    <w:uiPriority w:val="0"/>
    <w:rPr>
      <w:rFonts w:hint="default" w:ascii="monospace" w:hAnsi="monospace" w:eastAsia="monospace" w:cs="monospace"/>
      <w:sz w:val="20"/>
    </w:rPr>
  </w:style>
  <w:style w:type="character" w:styleId="16">
    <w:name w:val="HTML Sample"/>
    <w:basedOn w:val="4"/>
    <w:qFormat/>
    <w:uiPriority w:val="0"/>
    <w:rPr>
      <w:rFonts w:hint="default" w:ascii="monospace" w:hAnsi="monospace" w:eastAsia="monospace" w:cs="monospace"/>
    </w:rPr>
  </w:style>
  <w:style w:type="character" w:customStyle="1" w:styleId="17">
    <w:name w:val="mini-outputtext1"/>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1404</Words>
  <Characters>1581</Characters>
  <Lines>0</Lines>
  <Paragraphs>0</Paragraphs>
  <TotalTime>6</TotalTime>
  <ScaleCrop>false</ScaleCrop>
  <LinksUpToDate>false</LinksUpToDate>
  <CharactersWithSpaces>1627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2020-10-16T00:54:00Z</dcterms:created>
  <dc:creator>焕个风采</dc:creator>
  <cp:lastModifiedBy>lvqingfeng</cp:lastModifiedBy>
  <cp:lastPrinted>2020-10-16T01:23:00Z</cp:lastPrinted>
  <dcterms:modified xsi:type="dcterms:W3CDTF">2023-02-21T06:38:55Z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3C8CA5407DFD4915B812A6C4CE91D329</vt:lpwstr>
  </property>
</Properties>
</file>