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560" w:lineRule="exact"/>
        <w:jc w:val="center"/>
        <w:rPr>
          <w:rFonts w:hint="eastAsia" w:cs="仿宋"/>
          <w:b/>
          <w:bCs/>
          <w:sz w:val="44"/>
          <w:szCs w:val="44"/>
          <w:lang w:eastAsia="zh-CN" w:bidi="en-US"/>
        </w:rPr>
      </w:pPr>
      <w:r>
        <w:rPr>
          <w:rFonts w:hint="eastAsia" w:cs="仿宋"/>
          <w:b/>
          <w:bCs/>
          <w:sz w:val="44"/>
          <w:szCs w:val="44"/>
          <w:lang w:bidi="en-US"/>
        </w:rPr>
        <w:t>少城文创产业园建设项目</w:t>
      </w:r>
    </w:p>
    <w:p>
      <w:pPr>
        <w:pStyle w:val="7"/>
        <w:spacing w:line="560" w:lineRule="exact"/>
        <w:jc w:val="center"/>
        <w:rPr>
          <w:rFonts w:cs="仿宋"/>
          <w:b/>
          <w:bCs/>
          <w:sz w:val="44"/>
          <w:szCs w:val="44"/>
          <w:lang w:eastAsia="zh-CN"/>
        </w:rPr>
      </w:pPr>
      <w:r>
        <w:rPr>
          <w:rFonts w:hint="eastAsia" w:cs="仿宋"/>
          <w:b/>
          <w:bCs/>
          <w:sz w:val="44"/>
          <w:szCs w:val="44"/>
          <w:lang w:bidi="en-US"/>
        </w:rPr>
        <w:t>电子沙盘制作及安装</w:t>
      </w:r>
    </w:p>
    <w:p>
      <w:pPr>
        <w:pStyle w:val="7"/>
        <w:spacing w:line="560" w:lineRule="exact"/>
        <w:ind w:firstLine="0"/>
        <w:jc w:val="center"/>
        <w:rPr>
          <w:rFonts w:cs="仿宋"/>
          <w:b/>
          <w:sz w:val="44"/>
          <w:szCs w:val="44"/>
        </w:rPr>
      </w:pPr>
      <w:r>
        <w:rPr>
          <w:rFonts w:hint="eastAsia" w:cs="仿宋"/>
          <w:b/>
          <w:bCs/>
          <w:sz w:val="44"/>
          <w:szCs w:val="44"/>
        </w:rPr>
        <w:t>答疑文件01号</w:t>
      </w:r>
    </w:p>
    <w:p>
      <w:pPr>
        <w:spacing w:line="560" w:lineRule="exact"/>
        <w:rPr>
          <w:rFonts w:ascii="宋体" w:hAnsi="宋体"/>
          <w:bCs/>
          <w:sz w:val="28"/>
          <w:szCs w:val="28"/>
        </w:rPr>
      </w:pPr>
    </w:p>
    <w:p>
      <w:pPr>
        <w:spacing w:line="560" w:lineRule="exact"/>
        <w:rPr>
          <w:rFonts w:ascii="宋体" w:hAnsi="宋体"/>
          <w:bCs/>
          <w:sz w:val="32"/>
          <w:szCs w:val="32"/>
        </w:rPr>
      </w:pPr>
      <w:r>
        <w:rPr>
          <w:rFonts w:ascii="宋体" w:hAnsi="宋体"/>
          <w:bCs/>
          <w:sz w:val="32"/>
          <w:szCs w:val="32"/>
        </w:rPr>
        <w:t>致各</w:t>
      </w:r>
      <w:r>
        <w:rPr>
          <w:rFonts w:hint="eastAsia" w:ascii="宋体" w:hAnsi="宋体"/>
          <w:bCs/>
          <w:sz w:val="32"/>
          <w:szCs w:val="32"/>
        </w:rPr>
        <w:t>潜在询价</w:t>
      </w:r>
      <w:r>
        <w:rPr>
          <w:rFonts w:ascii="宋体" w:hAnsi="宋体"/>
          <w:bCs/>
          <w:sz w:val="32"/>
          <w:szCs w:val="32"/>
        </w:rPr>
        <w:t>申请人</w:t>
      </w:r>
      <w:r>
        <w:rPr>
          <w:rFonts w:hint="eastAsia" w:ascii="宋体" w:hAnsi="宋体"/>
          <w:bCs/>
          <w:sz w:val="32"/>
          <w:szCs w:val="32"/>
        </w:rPr>
        <w:t>：</w:t>
      </w:r>
    </w:p>
    <w:p>
      <w:pPr>
        <w:spacing w:line="560" w:lineRule="exact"/>
        <w:ind w:firstLine="643" w:firstLineChars="200"/>
        <w:jc w:val="left"/>
        <w:rPr>
          <w:rFonts w:ascii="宋体" w:hAnsi="宋体"/>
          <w:bCs/>
          <w:sz w:val="32"/>
          <w:szCs w:val="32"/>
        </w:rPr>
      </w:pPr>
      <w:r>
        <w:rPr>
          <w:rFonts w:hint="eastAsia" w:ascii="宋体" w:hAnsi="宋体"/>
          <w:b/>
          <w:bCs w:val="0"/>
          <w:sz w:val="32"/>
          <w:szCs w:val="32"/>
          <w:lang w:val="en-US" w:eastAsia="zh-CN"/>
        </w:rPr>
        <w:t>提问一：</w:t>
      </w:r>
      <w:r>
        <w:rPr>
          <w:rFonts w:hint="eastAsia" w:ascii="宋体" w:hAnsi="宋体"/>
          <w:bCs/>
          <w:sz w:val="32"/>
          <w:szCs w:val="32"/>
        </w:rPr>
        <w:t>少城文创产业园建设项目电子沙盘制作及安装招标文件中要求提供服务方案并评分，但是招标文件中没有相关技术资料支撑，各大供应商提供的方案可能大体相同，无法提供具有实际性、特色化的服务措施；建议提供项目现有的资料，例如：效果图、平面设计图、项目规划图等。</w:t>
      </w:r>
    </w:p>
    <w:p>
      <w:pPr>
        <w:spacing w:line="560" w:lineRule="exact"/>
        <w:ind w:firstLine="643" w:firstLineChars="200"/>
        <w:jc w:val="left"/>
        <w:rPr>
          <w:rFonts w:ascii="宋体" w:hAnsi="宋体"/>
          <w:b/>
          <w:sz w:val="32"/>
          <w:szCs w:val="32"/>
        </w:rPr>
      </w:pPr>
      <w:r>
        <w:rPr>
          <w:rFonts w:hint="eastAsia" w:ascii="宋体" w:hAnsi="宋体"/>
          <w:b/>
          <w:sz w:val="32"/>
          <w:szCs w:val="32"/>
        </w:rPr>
        <w:t>答：现提供少城文创产业园建设</w:t>
      </w:r>
      <w:r>
        <w:rPr>
          <w:rFonts w:hint="eastAsia" w:ascii="宋体" w:hAnsi="宋体"/>
          <w:b/>
          <w:sz w:val="32"/>
          <w:szCs w:val="32"/>
          <w:lang w:val="en-US" w:eastAsia="zh-CN"/>
        </w:rPr>
        <w:t>项目效果</w:t>
      </w:r>
      <w:r>
        <w:rPr>
          <w:rFonts w:hint="eastAsia" w:ascii="宋体" w:hAnsi="宋体"/>
          <w:b/>
          <w:sz w:val="32"/>
          <w:szCs w:val="32"/>
        </w:rPr>
        <w:t>图</w:t>
      </w:r>
      <w:r>
        <w:rPr>
          <w:rFonts w:hint="eastAsia" w:ascii="宋体" w:hAnsi="宋体"/>
          <w:b/>
          <w:sz w:val="32"/>
          <w:szCs w:val="32"/>
          <w:lang w:eastAsia="zh-CN"/>
        </w:rPr>
        <w:t>、</w:t>
      </w:r>
      <w:r>
        <w:rPr>
          <w:rFonts w:hint="eastAsia" w:ascii="宋体" w:hAnsi="宋体"/>
          <w:b/>
          <w:sz w:val="32"/>
          <w:szCs w:val="32"/>
          <w:lang w:val="en-US" w:eastAsia="zh-CN"/>
        </w:rPr>
        <w:t>总平图、控规图</w:t>
      </w:r>
      <w:r>
        <w:rPr>
          <w:rFonts w:hint="eastAsia" w:ascii="宋体" w:hAnsi="宋体"/>
          <w:b/>
          <w:sz w:val="32"/>
          <w:szCs w:val="32"/>
        </w:rPr>
        <w:t>，详见附件。</w:t>
      </w:r>
    </w:p>
    <w:p>
      <w:pPr>
        <w:spacing w:line="560" w:lineRule="exact"/>
        <w:ind w:firstLine="640" w:firstLineChars="200"/>
        <w:jc w:val="left"/>
        <w:rPr>
          <w:rFonts w:ascii="宋体" w:hAnsi="宋体"/>
          <w:bCs/>
          <w:sz w:val="32"/>
          <w:szCs w:val="32"/>
        </w:rPr>
      </w:pPr>
    </w:p>
    <w:p>
      <w:pPr>
        <w:spacing w:line="560" w:lineRule="exact"/>
        <w:ind w:firstLine="640" w:firstLineChars="200"/>
        <w:jc w:val="left"/>
        <w:rPr>
          <w:rFonts w:ascii="宋体" w:hAnsi="宋体"/>
          <w:bCs/>
          <w:sz w:val="32"/>
          <w:szCs w:val="32"/>
        </w:rPr>
      </w:pPr>
    </w:p>
    <w:p>
      <w:pPr>
        <w:spacing w:line="560" w:lineRule="exact"/>
        <w:ind w:firstLine="640" w:firstLineChars="200"/>
        <w:jc w:val="left"/>
        <w:rPr>
          <w:rFonts w:ascii="宋体" w:hAnsi="宋体"/>
          <w:bCs/>
          <w:sz w:val="32"/>
          <w:szCs w:val="32"/>
        </w:rPr>
      </w:pPr>
    </w:p>
    <w:p>
      <w:pPr>
        <w:spacing w:line="560" w:lineRule="exact"/>
        <w:ind w:firstLine="640" w:firstLineChars="200"/>
        <w:jc w:val="right"/>
        <w:rPr>
          <w:rFonts w:ascii="宋体" w:hAnsi="宋体"/>
          <w:bCs/>
          <w:sz w:val="32"/>
          <w:szCs w:val="32"/>
        </w:rPr>
      </w:pPr>
      <w:r>
        <w:rPr>
          <w:rFonts w:hint="eastAsia" w:ascii="宋体" w:hAnsi="宋体"/>
          <w:bCs/>
          <w:sz w:val="32"/>
          <w:szCs w:val="32"/>
        </w:rPr>
        <w:t>询价人：</w:t>
      </w:r>
      <w:r>
        <w:rPr>
          <w:rFonts w:hint="eastAsia" w:ascii="宋体" w:hAnsi="宋体"/>
          <w:bCs/>
          <w:sz w:val="32"/>
          <w:szCs w:val="32"/>
          <w:lang w:bidi="en-US"/>
        </w:rPr>
        <w:t>成都市锦昇建设发展有限公司</w:t>
      </w:r>
    </w:p>
    <w:p>
      <w:pPr>
        <w:spacing w:line="560" w:lineRule="exact"/>
        <w:ind w:firstLine="640" w:firstLineChars="200"/>
        <w:jc w:val="right"/>
        <w:rPr>
          <w:rFonts w:ascii="宋体" w:hAnsi="宋体"/>
          <w:bCs/>
          <w:sz w:val="32"/>
          <w:szCs w:val="32"/>
        </w:rPr>
      </w:pPr>
    </w:p>
    <w:p>
      <w:pPr>
        <w:spacing w:line="560" w:lineRule="exact"/>
        <w:ind w:firstLine="640" w:firstLineChars="200"/>
        <w:jc w:val="right"/>
        <w:rPr>
          <w:rFonts w:ascii="宋体" w:hAnsi="宋体"/>
          <w:bCs/>
          <w:sz w:val="32"/>
          <w:szCs w:val="32"/>
        </w:rPr>
      </w:pPr>
      <w:r>
        <w:rPr>
          <w:rFonts w:hint="eastAsia" w:ascii="宋体" w:hAnsi="宋体"/>
          <w:bCs/>
          <w:sz w:val="32"/>
          <w:szCs w:val="32"/>
        </w:rPr>
        <w:t xml:space="preserve">    询价代理机构：</w:t>
      </w:r>
      <w:r>
        <w:rPr>
          <w:rFonts w:hint="eastAsia" w:ascii="宋体" w:hAnsi="宋体"/>
          <w:bCs/>
          <w:sz w:val="32"/>
          <w:szCs w:val="32"/>
          <w:lang w:bidi="en-US"/>
        </w:rPr>
        <w:t>四川良友建设咨询有限公司</w:t>
      </w:r>
    </w:p>
    <w:p>
      <w:pPr>
        <w:spacing w:line="560" w:lineRule="exact"/>
        <w:ind w:firstLine="640" w:firstLineChars="200"/>
        <w:jc w:val="right"/>
        <w:rPr>
          <w:rFonts w:ascii="宋体" w:hAnsi="宋体"/>
          <w:bCs/>
          <w:sz w:val="32"/>
          <w:szCs w:val="32"/>
        </w:rPr>
      </w:pPr>
    </w:p>
    <w:p>
      <w:pPr>
        <w:spacing w:line="560" w:lineRule="exact"/>
        <w:ind w:firstLine="640" w:firstLineChars="200"/>
        <w:jc w:val="right"/>
        <w:rPr>
          <w:rFonts w:hint="eastAsia" w:ascii="宋体" w:hAnsi="宋体"/>
          <w:bCs/>
          <w:sz w:val="32"/>
          <w:szCs w:val="32"/>
        </w:rPr>
      </w:pPr>
      <w:r>
        <w:rPr>
          <w:rFonts w:hint="eastAsia" w:ascii="宋体" w:hAnsi="宋体"/>
          <w:bCs/>
          <w:sz w:val="32"/>
          <w:szCs w:val="32"/>
        </w:rPr>
        <w:t>202</w:t>
      </w:r>
      <w:r>
        <w:rPr>
          <w:rFonts w:ascii="宋体" w:hAnsi="宋体"/>
          <w:bCs/>
          <w:sz w:val="32"/>
          <w:szCs w:val="32"/>
        </w:rPr>
        <w:t>4</w:t>
      </w:r>
      <w:r>
        <w:rPr>
          <w:rFonts w:hint="eastAsia" w:ascii="宋体" w:hAnsi="宋体"/>
          <w:bCs/>
          <w:sz w:val="32"/>
          <w:szCs w:val="32"/>
        </w:rPr>
        <w:t>年</w:t>
      </w:r>
      <w:r>
        <w:rPr>
          <w:rFonts w:hint="eastAsia" w:ascii="宋体" w:hAnsi="宋体"/>
          <w:bCs/>
          <w:sz w:val="32"/>
          <w:szCs w:val="32"/>
          <w:lang w:val="en-US" w:eastAsia="zh-CN"/>
        </w:rPr>
        <w:t>8</w:t>
      </w:r>
      <w:r>
        <w:rPr>
          <w:rFonts w:hint="eastAsia" w:ascii="宋体" w:hAnsi="宋体"/>
          <w:bCs/>
          <w:sz w:val="32"/>
          <w:szCs w:val="32"/>
        </w:rPr>
        <w:t>月</w:t>
      </w:r>
      <w:r>
        <w:rPr>
          <w:rFonts w:hint="eastAsia" w:ascii="宋体" w:hAnsi="宋体"/>
          <w:bCs/>
          <w:sz w:val="32"/>
          <w:szCs w:val="32"/>
          <w:lang w:val="en-US" w:eastAsia="zh-CN"/>
        </w:rPr>
        <w:t>22</w:t>
      </w:r>
      <w:bookmarkStart w:id="0" w:name="_GoBack"/>
      <w:bookmarkEnd w:id="0"/>
      <w:r>
        <w:rPr>
          <w:rFonts w:hint="eastAsia" w:ascii="宋体" w:hAnsi="宋体"/>
          <w:bCs/>
          <w:sz w:val="32"/>
          <w:szCs w:val="32"/>
        </w:rPr>
        <w:t>日</w:t>
      </w:r>
    </w:p>
    <w:p>
      <w:pPr>
        <w:rPr>
          <w:rFonts w:hint="eastAsia" w:ascii="宋体" w:hAnsi="宋体"/>
          <w:bCs/>
          <w:sz w:val="32"/>
          <w:szCs w:val="32"/>
        </w:rPr>
      </w:pPr>
      <w:r>
        <w:rPr>
          <w:rFonts w:hint="eastAsia" w:ascii="宋体" w:hAnsi="宋体"/>
          <w:bCs/>
          <w:sz w:val="32"/>
          <w:szCs w:val="32"/>
        </w:rPr>
        <w:br w:type="page"/>
      </w:r>
    </w:p>
    <w:p>
      <w:pPr>
        <w:spacing w:line="240" w:lineRule="auto"/>
        <w:jc w:val="both"/>
        <w:rPr>
          <w:rFonts w:hint="eastAsia" w:ascii="宋体" w:hAnsi="宋体"/>
          <w:bCs/>
          <w:sz w:val="32"/>
          <w:szCs w:val="32"/>
          <w:lang w:val="en-US" w:eastAsia="zh-CN"/>
        </w:rPr>
      </w:pPr>
      <w:r>
        <w:rPr>
          <w:rFonts w:hint="eastAsia" w:ascii="宋体" w:hAnsi="宋体"/>
          <w:bCs/>
          <w:sz w:val="32"/>
          <w:szCs w:val="32"/>
          <w:lang w:val="en-US" w:eastAsia="zh-CN"/>
        </w:rPr>
        <w:t>附件：</w:t>
      </w:r>
    </w:p>
    <w:p>
      <w:pPr>
        <w:spacing w:line="240" w:lineRule="auto"/>
        <w:jc w:val="left"/>
        <w:rPr>
          <w:rFonts w:hint="eastAsia" w:ascii="宋体" w:hAnsi="宋体"/>
          <w:bCs/>
          <w:sz w:val="32"/>
          <w:szCs w:val="32"/>
          <w:lang w:val="en-US" w:eastAsia="zh-CN"/>
        </w:rPr>
      </w:pPr>
      <w:r>
        <w:rPr>
          <w:rFonts w:hint="eastAsia" w:ascii="宋体" w:hAnsi="宋体"/>
          <w:bCs/>
          <w:sz w:val="32"/>
          <w:szCs w:val="32"/>
          <w:lang w:val="en-US" w:eastAsia="zh-CN"/>
        </w:rPr>
        <w:t>（一）效果图</w:t>
      </w:r>
      <w:r>
        <w:rPr>
          <w:rFonts w:hint="eastAsia" w:ascii="宋体" w:hAnsi="宋体"/>
          <w:bCs/>
          <w:sz w:val="32"/>
          <w:szCs w:val="32"/>
          <w:lang w:val="en-US" w:eastAsia="zh-CN"/>
        </w:rPr>
        <w:drawing>
          <wp:inline distT="0" distB="0" distL="114300" distR="114300">
            <wp:extent cx="5257800" cy="3286760"/>
            <wp:effectExtent l="0" t="0" r="0" b="8890"/>
            <wp:docPr id="2" name="图片 2" descr="nk-yj-lxd-@-GGGGG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k-yj-lxd-@-GGGGGGGGG"/>
                    <pic:cNvPicPr>
                      <a:picLocks noChangeAspect="1"/>
                    </pic:cNvPicPr>
                  </pic:nvPicPr>
                  <pic:blipFill>
                    <a:blip r:embed="rId5"/>
                    <a:stretch>
                      <a:fillRect/>
                    </a:stretch>
                  </pic:blipFill>
                  <pic:spPr>
                    <a:xfrm>
                      <a:off x="0" y="0"/>
                      <a:ext cx="5257800" cy="3286760"/>
                    </a:xfrm>
                    <a:prstGeom prst="rect">
                      <a:avLst/>
                    </a:prstGeom>
                  </pic:spPr>
                </pic:pic>
              </a:graphicData>
            </a:graphic>
          </wp:inline>
        </w:drawing>
      </w:r>
    </w:p>
    <w:p>
      <w:pPr>
        <w:rPr>
          <w:rFonts w:hint="eastAsia" w:ascii="宋体" w:hAnsi="宋体"/>
          <w:bCs/>
          <w:sz w:val="32"/>
          <w:szCs w:val="32"/>
          <w:lang w:val="en-US" w:eastAsia="zh-CN"/>
        </w:rPr>
      </w:pPr>
      <w:r>
        <w:rPr>
          <w:rFonts w:hint="eastAsia" w:ascii="宋体" w:hAnsi="宋体"/>
          <w:bCs/>
          <w:sz w:val="32"/>
          <w:szCs w:val="32"/>
          <w:lang w:val="en-US" w:eastAsia="zh-CN"/>
        </w:rPr>
        <w:br w:type="page"/>
      </w:r>
    </w:p>
    <w:p>
      <w:pPr>
        <w:spacing w:line="240" w:lineRule="auto"/>
        <w:jc w:val="left"/>
        <w:rPr>
          <w:rFonts w:hint="eastAsia" w:ascii="宋体" w:hAnsi="宋体"/>
          <w:bCs/>
          <w:sz w:val="32"/>
          <w:szCs w:val="32"/>
          <w:lang w:val="en-US" w:eastAsia="zh-CN"/>
        </w:rPr>
      </w:pPr>
      <w:r>
        <w:rPr>
          <w:rFonts w:hint="eastAsia" w:ascii="宋体" w:hAnsi="宋体"/>
          <w:bCs/>
          <w:sz w:val="32"/>
          <w:szCs w:val="32"/>
          <w:lang w:val="en-US" w:eastAsia="zh-CN"/>
        </w:rPr>
        <w:t>（二）总平图</w:t>
      </w:r>
    </w:p>
    <w:p>
      <w:pPr>
        <w:spacing w:line="240" w:lineRule="auto"/>
        <w:jc w:val="left"/>
        <w:rPr>
          <w:rFonts w:hint="eastAsia" w:ascii="宋体" w:hAnsi="宋体"/>
          <w:bCs/>
          <w:sz w:val="32"/>
          <w:szCs w:val="32"/>
          <w:lang w:val="en-US" w:eastAsia="zh-CN"/>
        </w:rPr>
      </w:pPr>
      <w:r>
        <w:rPr>
          <w:rFonts w:hint="eastAsia" w:ascii="宋体" w:hAnsi="宋体"/>
          <w:bCs/>
          <w:sz w:val="32"/>
          <w:szCs w:val="32"/>
          <w:lang w:val="en-US" w:eastAsia="zh-CN"/>
        </w:rPr>
        <w:drawing>
          <wp:inline distT="0" distB="0" distL="114300" distR="114300">
            <wp:extent cx="5281930" cy="4495800"/>
            <wp:effectExtent l="0" t="0" r="13970" b="0"/>
            <wp:docPr id="4" name="图片 4" descr="最终上系统报规文本（规划验收照此版本）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终上系统报规文本（规划验收照此版本）_27"/>
                    <pic:cNvPicPr>
                      <a:picLocks noChangeAspect="1"/>
                    </pic:cNvPicPr>
                  </pic:nvPicPr>
                  <pic:blipFill>
                    <a:blip r:embed="rId6"/>
                    <a:srcRect l="4279" r="14029" b="1670"/>
                    <a:stretch>
                      <a:fillRect/>
                    </a:stretch>
                  </pic:blipFill>
                  <pic:spPr>
                    <a:xfrm>
                      <a:off x="0" y="0"/>
                      <a:ext cx="5281930" cy="4495800"/>
                    </a:xfrm>
                    <a:prstGeom prst="rect">
                      <a:avLst/>
                    </a:prstGeom>
                  </pic:spPr>
                </pic:pic>
              </a:graphicData>
            </a:graphic>
          </wp:inline>
        </w:drawing>
      </w:r>
    </w:p>
    <w:p>
      <w:pPr>
        <w:rPr>
          <w:rFonts w:hint="eastAsia" w:ascii="宋体" w:hAnsi="宋体"/>
          <w:bCs/>
          <w:sz w:val="32"/>
          <w:szCs w:val="32"/>
          <w:lang w:val="en-US" w:eastAsia="zh-CN"/>
        </w:rPr>
      </w:pPr>
      <w:r>
        <w:rPr>
          <w:rFonts w:hint="eastAsia" w:ascii="宋体" w:hAnsi="宋体"/>
          <w:bCs/>
          <w:sz w:val="32"/>
          <w:szCs w:val="32"/>
          <w:lang w:val="en-US" w:eastAsia="zh-CN"/>
        </w:rPr>
        <w:br w:type="page"/>
      </w:r>
    </w:p>
    <w:p>
      <w:pPr>
        <w:spacing w:line="240" w:lineRule="auto"/>
        <w:jc w:val="left"/>
        <w:rPr>
          <w:rFonts w:hint="default" w:ascii="宋体" w:hAnsi="宋体"/>
          <w:bCs/>
          <w:sz w:val="32"/>
          <w:szCs w:val="32"/>
          <w:lang w:val="en-US" w:eastAsia="zh-CN"/>
        </w:rPr>
      </w:pPr>
      <w:r>
        <w:rPr>
          <w:rFonts w:hint="eastAsia" w:ascii="宋体" w:hAnsi="宋体"/>
          <w:bCs/>
          <w:sz w:val="32"/>
          <w:szCs w:val="32"/>
          <w:lang w:val="en-US" w:eastAsia="zh-CN"/>
        </w:rPr>
        <w:t>（三）控规图</w:t>
      </w:r>
      <w:r>
        <w:rPr>
          <w:rFonts w:hint="default" w:ascii="宋体" w:hAnsi="宋体"/>
          <w:bCs/>
          <w:sz w:val="32"/>
          <w:szCs w:val="32"/>
          <w:lang w:val="en-US" w:eastAsia="zh-CN"/>
        </w:rPr>
        <w:drawing>
          <wp:inline distT="0" distB="0" distL="114300" distR="114300">
            <wp:extent cx="5266055" cy="4247515"/>
            <wp:effectExtent l="0" t="0" r="10795" b="635"/>
            <wp:docPr id="3" name="图片 3" descr="d15e4450a388493580a3cac4d66d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5e4450a388493580a3cac4d66d496"/>
                    <pic:cNvPicPr>
                      <a:picLocks noChangeAspect="1"/>
                    </pic:cNvPicPr>
                  </pic:nvPicPr>
                  <pic:blipFill>
                    <a:blip r:embed="rId7"/>
                    <a:stretch>
                      <a:fillRect/>
                    </a:stretch>
                  </pic:blipFill>
                  <pic:spPr>
                    <a:xfrm>
                      <a:off x="0" y="0"/>
                      <a:ext cx="5266055" cy="4247515"/>
                    </a:xfrm>
                    <a:prstGeom prst="rect">
                      <a:avLst/>
                    </a:prstGeom>
                  </pic:spPr>
                </pic:pic>
              </a:graphicData>
            </a:graphic>
          </wp:inline>
        </w:drawing>
      </w:r>
    </w:p>
    <w:p>
      <w:pPr>
        <w:spacing w:line="240" w:lineRule="auto"/>
        <w:jc w:val="both"/>
        <w:rPr>
          <w:rFonts w:hint="eastAsia" w:ascii="宋体" w:hAnsi="宋体"/>
          <w:bCs/>
          <w:sz w:val="32"/>
          <w:szCs w:val="32"/>
          <w:lang w:val="en-US" w:eastAsia="zh-CN"/>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3"/>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oMK2AQAAVAMAAA4AAABkcnMvZTJvRG9jLnhtbK1TzY7TMBC+I/EO&#10;lu80aRGrKmq6Aq0WISFAWvYBXMduLPlPM26TvgC8AScu3HmuPgdjN+kiuCEuznhm/M1830w2t6Oz&#10;7KgATfAtXy5qzpSXoTN+3/LHz/cv1pxhEr4TNnjV8pNCfrt9/mwzxEatQh9sp4ARiMdmiC3vU4pN&#10;VaHslRO4CFF5CuoATiS6wr7qQAyE7my1quubagjQRQhSIZL37hLk24KvtZLpo9aoErMtp95SOaGc&#10;u3xW241o9iBib+TUhviHLpwwnopeoe5EEuwA5i8oZyQEDDotZHBV0NpIVTgQm2X9B5uHXkRVuJA4&#10;GK8y4f+DlR+On4CZjmbHmReORnT+9vX8/ef5xxe2zPIMERvKeoiUl8Y3Ycypkx/JmVmPGlz+Eh9G&#10;cRL6dBVXjYnJ/Gi9Wq9rCkmKzRfCqZ6eR8D0VgXHstFyoOkVUcXxPaZL6pySq/lwb6wlv2isZ0PL&#10;b16+qsuDa4TAracamcSl2WylcTdODHahOxGxgTag5Z5WlDP7zpPAeVlmA2ZjNxuHCGbfU4/LUg/j&#10;60OibkqTucIFdipMoys0pzXLu/H7vWQ9/Qz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NJWO7Q&#10;AAAABQEAAA8AAAAAAAAAAQAgAAAAIgAAAGRycy9kb3ducmV2LnhtbFBLAQIUABQAAAAIAIdO4kDI&#10;nqDCtgEAAFQDAAAOAAAAAAAAAAEAIAAAAB8BAABkcnMvZTJvRG9jLnhtbFBLBQYAAAAABgAGAFkB&#10;AABHBQAAAAA=&#10;">
              <v:fill on="f" focussize="0,0"/>
              <v:stroke on="f" weight="0.5pt"/>
              <v:imagedata o:title=""/>
              <o:lock v:ext="edit" aspectratio="f"/>
              <v:textbox inset="0mm,0mm,0mm,0mm" style="mso-fit-shape-to-text:t;">
                <w:txbxContent>
                  <w:p>
                    <w:pPr>
                      <w:pStyle w:val="3"/>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1</w:t>
                    </w:r>
                    <w:r>
                      <w:rPr>
                        <w:rFonts w:hint="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F3A"/>
    <w:rsid w:val="000260AF"/>
    <w:rsid w:val="0004731D"/>
    <w:rsid w:val="00063F13"/>
    <w:rsid w:val="0009036A"/>
    <w:rsid w:val="000959C7"/>
    <w:rsid w:val="000E0B3A"/>
    <w:rsid w:val="001604C5"/>
    <w:rsid w:val="001C071C"/>
    <w:rsid w:val="001C2400"/>
    <w:rsid w:val="00202F83"/>
    <w:rsid w:val="0020395D"/>
    <w:rsid w:val="00270C05"/>
    <w:rsid w:val="003218A5"/>
    <w:rsid w:val="00373477"/>
    <w:rsid w:val="0043586E"/>
    <w:rsid w:val="004427CD"/>
    <w:rsid w:val="0047332C"/>
    <w:rsid w:val="00491246"/>
    <w:rsid w:val="004A3E36"/>
    <w:rsid w:val="004C0202"/>
    <w:rsid w:val="004E1B1A"/>
    <w:rsid w:val="00531B5C"/>
    <w:rsid w:val="00567244"/>
    <w:rsid w:val="00582738"/>
    <w:rsid w:val="005E1991"/>
    <w:rsid w:val="00605F14"/>
    <w:rsid w:val="006877E4"/>
    <w:rsid w:val="006B137A"/>
    <w:rsid w:val="006C62DB"/>
    <w:rsid w:val="00712AD9"/>
    <w:rsid w:val="00724321"/>
    <w:rsid w:val="00765FFB"/>
    <w:rsid w:val="00790B14"/>
    <w:rsid w:val="0079335A"/>
    <w:rsid w:val="007C4F3A"/>
    <w:rsid w:val="008A0A04"/>
    <w:rsid w:val="008F2C85"/>
    <w:rsid w:val="008F66A6"/>
    <w:rsid w:val="009059C7"/>
    <w:rsid w:val="009154BA"/>
    <w:rsid w:val="0093387F"/>
    <w:rsid w:val="009725AC"/>
    <w:rsid w:val="00980198"/>
    <w:rsid w:val="009A7A03"/>
    <w:rsid w:val="009B2B9B"/>
    <w:rsid w:val="009B7D27"/>
    <w:rsid w:val="00A67CBF"/>
    <w:rsid w:val="00A930D2"/>
    <w:rsid w:val="00A96631"/>
    <w:rsid w:val="00AD2154"/>
    <w:rsid w:val="00B031AE"/>
    <w:rsid w:val="00BC32E1"/>
    <w:rsid w:val="00BF598B"/>
    <w:rsid w:val="00D26D03"/>
    <w:rsid w:val="00D51F38"/>
    <w:rsid w:val="00DD7447"/>
    <w:rsid w:val="00DE01E6"/>
    <w:rsid w:val="00DE78AD"/>
    <w:rsid w:val="00DF5DA0"/>
    <w:rsid w:val="00E059A3"/>
    <w:rsid w:val="00E522B8"/>
    <w:rsid w:val="00E734BD"/>
    <w:rsid w:val="00E853F6"/>
    <w:rsid w:val="00EE63BE"/>
    <w:rsid w:val="00F10CCE"/>
    <w:rsid w:val="00F23AEA"/>
    <w:rsid w:val="00F54D41"/>
    <w:rsid w:val="00F5566F"/>
    <w:rsid w:val="00F908D2"/>
    <w:rsid w:val="00FD034B"/>
    <w:rsid w:val="00FF4F26"/>
    <w:rsid w:val="026647AC"/>
    <w:rsid w:val="1393553B"/>
    <w:rsid w:val="1E463E74"/>
    <w:rsid w:val="42CA228E"/>
    <w:rsid w:val="4A625A07"/>
    <w:rsid w:val="4B0E7C84"/>
    <w:rsid w:val="4DB42CD9"/>
    <w:rsid w:val="528D5A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Body text|1"/>
    <w:basedOn w:val="1"/>
    <w:qFormat/>
    <w:uiPriority w:val="0"/>
    <w:pPr>
      <w:spacing w:line="480" w:lineRule="auto"/>
      <w:ind w:firstLine="400"/>
    </w:pPr>
    <w:rPr>
      <w:rFonts w:ascii="宋体" w:hAnsi="宋体" w:cs="宋体"/>
      <w:sz w:val="19"/>
      <w:szCs w:val="19"/>
      <w:lang w:val="zh-TW" w:eastAsia="zh-TW" w:bidi="zh-TW"/>
    </w:rPr>
  </w:style>
  <w:style w:type="paragraph" w:styleId="8">
    <w:name w:val="List Paragraph"/>
    <w:basedOn w:val="1"/>
    <w:qFormat/>
    <w:uiPriority w:val="34"/>
    <w:pPr>
      <w:ind w:firstLine="420" w:firstLineChars="200"/>
    </w:pPr>
  </w:style>
  <w:style w:type="character" w:customStyle="1" w:styleId="9">
    <w:name w:val="批注框文本 Char"/>
    <w:basedOn w:val="6"/>
    <w:link w:val="2"/>
    <w:semiHidden/>
    <w:qFormat/>
    <w:uiPriority w:val="99"/>
    <w:rPr>
      <w:rFonts w:ascii="Calibri" w:hAnsi="Calibri" w:eastAsia="宋体" w:cs="Times New Roman"/>
      <w:sz w:val="18"/>
      <w:szCs w:val="18"/>
    </w:rPr>
  </w:style>
  <w:style w:type="character" w:customStyle="1" w:styleId="10">
    <w:name w:val="页眉 Char"/>
    <w:basedOn w:val="6"/>
    <w:link w:val="4"/>
    <w:qFormat/>
    <w:uiPriority w:val="99"/>
    <w:rPr>
      <w:rFonts w:ascii="Calibri" w:hAnsi="Calibri" w:eastAsia="宋体" w:cs="Times New Roman"/>
      <w:sz w:val="18"/>
      <w:szCs w:val="18"/>
    </w:rPr>
  </w:style>
  <w:style w:type="character" w:customStyle="1" w:styleId="11">
    <w:name w:val="页脚 Char"/>
    <w:basedOn w:val="6"/>
    <w:link w:val="3"/>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36</Words>
  <Characters>209</Characters>
  <Lines>1</Lines>
  <Paragraphs>1</Paragraphs>
  <TotalTime>9</TotalTime>
  <ScaleCrop>false</ScaleCrop>
  <LinksUpToDate>false</LinksUpToDate>
  <CharactersWithSpaces>244</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2023-09-14T01:41:00Z</dcterms:created>
  <dc:creator>/</dc:creator>
  <cp:lastModifiedBy>姚凯迪</cp:lastModifiedBy>
  <cp:lastPrinted>2024-08-22T01:21:00Z</cp:lastPrinted>
  <dcterms:modified xsi:type="dcterms:W3CDTF">2024-08-22T07:08:39Z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