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FC828">
      <w:pPr>
        <w:tabs>
          <w:tab w:val="left" w:pos="420"/>
        </w:tabs>
        <w:jc w:val="center"/>
        <w:rPr>
          <w:rFonts w:hint="eastAsia" w:ascii="微软雅黑" w:hAnsi="微软雅黑" w:eastAsia="微软雅黑" w:cs="微软雅黑"/>
          <w:b/>
          <w:bCs/>
          <w:color w:val="000000"/>
          <w:sz w:val="28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36"/>
        </w:rPr>
        <w:t>成龙路（三环路-绕城高速段）改造工程</w:t>
      </w:r>
    </w:p>
    <w:p w14:paraId="6AC37A77">
      <w:pPr>
        <w:tabs>
          <w:tab w:val="left" w:pos="420"/>
        </w:tabs>
        <w:snapToGrid w:val="0"/>
        <w:jc w:val="center"/>
        <w:rPr>
          <w:rFonts w:hint="eastAsia" w:ascii="微软雅黑" w:hAnsi="微软雅黑" w:eastAsia="微软雅黑" w:cs="微软雅黑"/>
          <w:b/>
          <w:bCs/>
          <w:color w:val="000000"/>
          <w:sz w:val="28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36"/>
        </w:rPr>
        <w:t>社会稳定风险分析调查表（商铺）</w:t>
      </w:r>
    </w:p>
    <w:tbl>
      <w:tblPr>
        <w:tblStyle w:val="2"/>
        <w:tblW w:w="91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2410"/>
        <w:gridCol w:w="709"/>
        <w:gridCol w:w="850"/>
        <w:gridCol w:w="4031"/>
      </w:tblGrid>
      <w:tr w14:paraId="27F3A5A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98" w:type="dxa"/>
            <w:noWrap w:val="0"/>
            <w:vAlign w:val="center"/>
          </w:tcPr>
          <w:p w14:paraId="4AB52B22">
            <w:pPr>
              <w:tabs>
                <w:tab w:val="left" w:pos="420"/>
              </w:tabs>
              <w:snapToGrid w:val="0"/>
              <w:spacing w:line="48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访问日期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noWrap w:val="0"/>
            <w:vAlign w:val="center"/>
          </w:tcPr>
          <w:p w14:paraId="5037E675">
            <w:pPr>
              <w:tabs>
                <w:tab w:val="left" w:pos="420"/>
              </w:tabs>
              <w:snapToGrid w:val="0"/>
              <w:spacing w:line="4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D0DD9">
            <w:pPr>
              <w:tabs>
                <w:tab w:val="left" w:pos="420"/>
              </w:tabs>
              <w:snapToGrid w:val="0"/>
              <w:spacing w:line="4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商铺名称</w:t>
            </w:r>
          </w:p>
        </w:tc>
        <w:tc>
          <w:tcPr>
            <w:tcW w:w="4031" w:type="dxa"/>
            <w:tcBorders>
              <w:left w:val="single" w:color="auto" w:sz="4" w:space="0"/>
            </w:tcBorders>
            <w:noWrap w:val="0"/>
            <w:vAlign w:val="center"/>
          </w:tcPr>
          <w:p w14:paraId="7EFB05BB">
            <w:pPr>
              <w:tabs>
                <w:tab w:val="left" w:pos="420"/>
              </w:tabs>
              <w:snapToGrid w:val="0"/>
              <w:spacing w:line="4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</w:tr>
      <w:tr w14:paraId="553FFD8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9198" w:type="dxa"/>
            <w:gridSpan w:val="5"/>
            <w:noWrap w:val="0"/>
            <w:vAlign w:val="center"/>
          </w:tcPr>
          <w:p w14:paraId="10ABBD89">
            <w:pPr>
              <w:tabs>
                <w:tab w:val="left" w:pos="420"/>
              </w:tabs>
              <w:snapToGrid w:val="0"/>
              <w:spacing w:line="240" w:lineRule="auto"/>
              <w:ind w:firstLine="420" w:firstLineChars="200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Cs w:val="21"/>
              </w:rPr>
              <w:t>项目简介：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成龙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路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（三环路-绕城高速段）改造工程起于娇子立交匝道边，止于绕城立交内侧收费站，不含三环和绕城立交节点，长度约3.6公里。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eastAsia="zh-CN"/>
              </w:rPr>
              <w:t>本项目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总体方案为道路综合整治，主六辅四，采用0.5m花箱、改造侧分带，主道最外侧车道宽度设置为3.5m，主辅转换设置主辅出入口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eastAsia="zh-CN"/>
              </w:rPr>
              <w:t>。锦江大道节点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采用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eastAsia="zh-CN"/>
              </w:rPr>
              <w:t>成龙路上跨锦江大道。桥梁起于锦江大道以西，止于锦江大道以东，双向6车道，长约620m。银木街-银杏大道隧道节点采用下穿隧道，依次穿过银木街、杨树街、银杏大道，双向6车道，长约1300m。</w:t>
            </w:r>
          </w:p>
        </w:tc>
      </w:tr>
      <w:tr w14:paraId="3FB3CE5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7" w:type="dxa"/>
            <w:gridSpan w:val="3"/>
            <w:noWrap w:val="0"/>
            <w:vAlign w:val="center"/>
          </w:tcPr>
          <w:p w14:paraId="106067F7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您的商铺主要经营内容是：</w:t>
            </w:r>
          </w:p>
        </w:tc>
        <w:tc>
          <w:tcPr>
            <w:tcW w:w="4881" w:type="dxa"/>
            <w:gridSpan w:val="2"/>
            <w:noWrap w:val="0"/>
            <w:vAlign w:val="center"/>
          </w:tcPr>
          <w:p w14:paraId="4C463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A.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私营旅馆餐饮 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B.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小型商店、超市</w:t>
            </w:r>
          </w:p>
          <w:p w14:paraId="3689F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C.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房屋中介、家政中介等服务业</w:t>
            </w:r>
          </w:p>
          <w:p w14:paraId="3BFA0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D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>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汽修店 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        E.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私人服装、鞋类销售</w:t>
            </w:r>
          </w:p>
          <w:p w14:paraId="4AC72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F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>.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 其他，请注明：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微软雅黑" w:hAnsi="微软雅黑" w:eastAsia="微软雅黑" w:cs="微软雅黑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u w:val="single"/>
              </w:rPr>
              <w:t xml:space="preserve">    </w:t>
            </w:r>
          </w:p>
        </w:tc>
      </w:tr>
      <w:tr w14:paraId="5B8B0EB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317" w:type="dxa"/>
            <w:gridSpan w:val="3"/>
            <w:noWrap w:val="0"/>
            <w:vAlign w:val="center"/>
          </w:tcPr>
          <w:p w14:paraId="567F9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．您了解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成龙路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改造工程吗?</w:t>
            </w:r>
          </w:p>
        </w:tc>
        <w:tc>
          <w:tcPr>
            <w:tcW w:w="4881" w:type="dxa"/>
            <w:gridSpan w:val="2"/>
            <w:noWrap w:val="0"/>
            <w:vAlign w:val="center"/>
          </w:tcPr>
          <w:p w14:paraId="5B254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>A.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了解   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>B.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听说过 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    C.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不清楚 </w:t>
            </w:r>
          </w:p>
        </w:tc>
      </w:tr>
      <w:tr w14:paraId="1F30DE0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7" w:type="dxa"/>
            <w:gridSpan w:val="3"/>
            <w:noWrap w:val="0"/>
            <w:vAlign w:val="center"/>
          </w:tcPr>
          <w:p w14:paraId="499BEF4A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．您对本项目建设的态度：</w:t>
            </w:r>
          </w:p>
        </w:tc>
        <w:tc>
          <w:tcPr>
            <w:tcW w:w="4881" w:type="dxa"/>
            <w:gridSpan w:val="2"/>
            <w:noWrap w:val="0"/>
            <w:vAlign w:val="center"/>
          </w:tcPr>
          <w:p w14:paraId="5116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A.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支持</w:t>
            </w:r>
          </w:p>
          <w:p w14:paraId="6FBCB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B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反对（说明理由）：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微软雅黑" w:hAnsi="微软雅黑" w:eastAsia="微软雅黑" w:cs="微软雅黑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u w:val="single"/>
              </w:rPr>
              <w:t xml:space="preserve">      </w:t>
            </w:r>
          </w:p>
          <w:p w14:paraId="2F66F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C.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无所谓</w:t>
            </w:r>
          </w:p>
        </w:tc>
      </w:tr>
      <w:tr w14:paraId="4613A43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7" w:type="dxa"/>
            <w:gridSpan w:val="3"/>
            <w:noWrap w:val="0"/>
            <w:vAlign w:val="center"/>
          </w:tcPr>
          <w:p w14:paraId="70E842F9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．对该项目，您最关注以下哪些方面？（限选2项）：</w:t>
            </w:r>
          </w:p>
        </w:tc>
        <w:tc>
          <w:tcPr>
            <w:tcW w:w="4881" w:type="dxa"/>
            <w:gridSpan w:val="2"/>
            <w:noWrap w:val="0"/>
            <w:vAlign w:val="center"/>
          </w:tcPr>
          <w:p w14:paraId="7A244BF3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A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施工期间带来的环境问题（噪音、振动、尘土等）</w:t>
            </w:r>
          </w:p>
          <w:p w14:paraId="01B9A372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B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施工期间对交通出行的影响</w:t>
            </w:r>
          </w:p>
          <w:p w14:paraId="5940031A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C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施工期间是否会影响店铺的经营</w:t>
            </w:r>
          </w:p>
          <w:p w14:paraId="29110325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D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施工人员带来的治安、卫生等管理问题</w:t>
            </w:r>
          </w:p>
          <w:p w14:paraId="7777C7E9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E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其他，请注明：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u w:val="single"/>
              </w:rPr>
              <w:t xml:space="preserve">                   </w:t>
            </w:r>
          </w:p>
        </w:tc>
      </w:tr>
      <w:tr w14:paraId="1EA31DD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7" w:type="dxa"/>
            <w:gridSpan w:val="3"/>
            <w:noWrap w:val="0"/>
            <w:vAlign w:val="center"/>
          </w:tcPr>
          <w:p w14:paraId="20BC44CA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zCs w:val="21"/>
              </w:rPr>
              <w:t>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、对本项目施工过程中，可能会影响商铺的正常经营，您的接受程序是：</w:t>
            </w:r>
          </w:p>
        </w:tc>
        <w:tc>
          <w:tcPr>
            <w:tcW w:w="4881" w:type="dxa"/>
            <w:gridSpan w:val="2"/>
            <w:noWrap w:val="0"/>
            <w:vAlign w:val="center"/>
          </w:tcPr>
          <w:p w14:paraId="0BDBFE02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textAlignment w:val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A</w:t>
            </w:r>
            <w:r>
              <w:rPr>
                <w:rFonts w:ascii="微软雅黑" w:hAnsi="微软雅黑" w:eastAsia="微软雅黑" w:cs="微软雅黑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表示理解</w:t>
            </w:r>
          </w:p>
          <w:p w14:paraId="458ACBAB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textAlignment w:val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zCs w:val="21"/>
              </w:rPr>
              <w:t xml:space="preserve">B.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完全不能接受</w:t>
            </w:r>
          </w:p>
          <w:p w14:paraId="7F87911D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C</w:t>
            </w:r>
            <w:r>
              <w:rPr>
                <w:rFonts w:ascii="微软雅黑" w:hAnsi="微软雅黑" w:eastAsia="微软雅黑" w:cs="微软雅黑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无所谓</w:t>
            </w:r>
          </w:p>
        </w:tc>
      </w:tr>
      <w:tr w14:paraId="74EA310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9198" w:type="dxa"/>
            <w:gridSpan w:val="5"/>
            <w:noWrap w:val="0"/>
            <w:vAlign w:val="center"/>
          </w:tcPr>
          <w:p w14:paraId="60E38EBD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、针对该项目改造，您是否还有其他具体意见或者建议：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</w:t>
            </w:r>
          </w:p>
          <w:p w14:paraId="308B86C4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bookmarkStart w:id="0" w:name="_GoBack"/>
            <w:bookmarkEnd w:id="0"/>
          </w:p>
          <w:p w14:paraId="464D31DE">
            <w:pPr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</w:tr>
    </w:tbl>
    <w:p w14:paraId="442511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30CCB"/>
    <w:rsid w:val="29767EB0"/>
    <w:rsid w:val="3BD30CCB"/>
    <w:rsid w:val="766D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589</Characters>
  <Lines>0</Lines>
  <Paragraphs>0</Paragraphs>
  <TotalTime>3</TotalTime>
  <ScaleCrop>false</ScaleCrop>
  <LinksUpToDate>false</LinksUpToDate>
  <CharactersWithSpaces>689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2025-06-03T02:46:00Z</dcterms:created>
  <dc:creator>旋木</dc:creator>
  <cp:lastModifiedBy>旋木</cp:lastModifiedBy>
  <cp:lastPrinted>2025-06-10T02:55:12Z</cp:lastPrinted>
  <dcterms:modified xsi:type="dcterms:W3CDTF">2025-06-10T06:20:42Z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DCBC0987EEED475D99AFC1E097949D2C_11</vt:lpwstr>
  </property>
  <property fmtid="{D5CDD505-2E9C-101B-9397-08002B2CF9AE}" pid="4" name="KSOTemplateDocerSaveRecord">
    <vt:lpwstr>eyJoZGlkIjoiMjQzNjc2M2M1YzNhNWVlZWI0NDQ4NWZhODJmYzdkMjgiLCJ1c2VySWQiOiIxMDM2ODA5ODQyIn0=</vt:lpwstr>
  </property>
</Properties>
</file>